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1D3DE" w14:textId="77777777" w:rsidR="007A7F21" w:rsidRPr="001973AD" w:rsidRDefault="002A356E" w:rsidP="001973AD">
      <w:pPr>
        <w:jc w:val="center"/>
        <w:rPr>
          <w:b/>
        </w:rPr>
      </w:pPr>
      <w:r w:rsidRPr="001973AD">
        <w:rPr>
          <w:b/>
        </w:rPr>
        <w:t>Návrhy - pripomienky k Etickému kódexu:</w:t>
      </w:r>
    </w:p>
    <w:p w14:paraId="5009F6DD" w14:textId="77777777" w:rsidR="002A356E" w:rsidRPr="001973AD" w:rsidRDefault="002A356E">
      <w:pPr>
        <w:rPr>
          <w:b/>
        </w:rPr>
      </w:pPr>
      <w:r w:rsidRPr="001973AD">
        <w:rPr>
          <w:b/>
        </w:rPr>
        <w:t>Preambula:</w:t>
      </w:r>
    </w:p>
    <w:p w14:paraId="29506902" w14:textId="2E628517" w:rsidR="002A356E" w:rsidRDefault="002A356E">
      <w:r>
        <w:t xml:space="preserve">Vsunúť: My, volení predstavitelia – </w:t>
      </w:r>
      <w:r w:rsidRPr="00F77BEB">
        <w:rPr>
          <w:b/>
        </w:rPr>
        <w:t>starosta a poslanci</w:t>
      </w:r>
      <w:r>
        <w:t xml:space="preserve"> – mestskej časti ......... atď. vôbec nevadí, že v prvom článku to je konkretizované.</w:t>
      </w:r>
      <w:r w:rsidR="003128C8">
        <w:t xml:space="preserve"> - </w:t>
      </w:r>
      <w:r w:rsidR="00056222" w:rsidRPr="00056222">
        <w:rPr>
          <w:highlight w:val="yellow"/>
        </w:rPr>
        <w:t>akceptované</w:t>
      </w:r>
    </w:p>
    <w:p w14:paraId="0CD93AB6" w14:textId="77777777" w:rsidR="002A356E" w:rsidRPr="001973AD" w:rsidRDefault="002A356E">
      <w:pPr>
        <w:rPr>
          <w:b/>
        </w:rPr>
      </w:pPr>
      <w:r w:rsidRPr="001973AD">
        <w:rPr>
          <w:b/>
        </w:rPr>
        <w:t>Čl. I. Základné pojmy, bod 1.</w:t>
      </w:r>
    </w:p>
    <w:p w14:paraId="04AE0873" w14:textId="21D59510" w:rsidR="002A356E" w:rsidRDefault="002A356E">
      <w:r>
        <w:t>Etický kódex s primerane vzťahuje aj na výkon.......</w:t>
      </w:r>
      <w:proofErr w:type="spellStart"/>
      <w:r>
        <w:t>neposlanca</w:t>
      </w:r>
      <w:proofErr w:type="spellEnd"/>
      <w:r>
        <w:t xml:space="preserve">: </w:t>
      </w:r>
      <w:r w:rsidRPr="002A356E">
        <w:rPr>
          <w:u w:val="single"/>
        </w:rPr>
        <w:t xml:space="preserve">konkretizovať obsah slova </w:t>
      </w:r>
      <w:r w:rsidRPr="00F77BEB">
        <w:rPr>
          <w:b/>
          <w:u w:val="single"/>
        </w:rPr>
        <w:t xml:space="preserve">primerane </w:t>
      </w:r>
      <w:r>
        <w:t xml:space="preserve">a dať do zátvorky </w:t>
      </w:r>
    </w:p>
    <w:p w14:paraId="683D1D05" w14:textId="5B2D2D94" w:rsidR="000502BF" w:rsidRPr="000502BF" w:rsidRDefault="000502BF" w:rsidP="000502BF">
      <w:r w:rsidRPr="000502BF">
        <w:rPr>
          <w:highlight w:val="yellow"/>
        </w:rPr>
        <w:t xml:space="preserve">Ak sa majú na niektoré vzťahy uplatňovať len niektoré časti jestvujúcej právnej úpravy, používa sa slovo „primerane“.  V predmetnom prípade sa na </w:t>
      </w:r>
      <w:proofErr w:type="spellStart"/>
      <w:r w:rsidRPr="000502BF">
        <w:rPr>
          <w:highlight w:val="yellow"/>
        </w:rPr>
        <w:t>neposlanca</w:t>
      </w:r>
      <w:proofErr w:type="spellEnd"/>
      <w:r w:rsidRPr="000502BF">
        <w:rPr>
          <w:highlight w:val="yellow"/>
        </w:rPr>
        <w:t xml:space="preserve"> môžu uplatňovať iba základné princípy etického kódexu, nemožno uplatňovať povinnosti výslovne stanovené zákonmi výlučne pre starostu alebo miestnych poslancov (napr. volebná kampaň, povinnosť podať oznámenie v zmysle ústavného zákona č. 357/2004 </w:t>
      </w:r>
      <w:proofErr w:type="spellStart"/>
      <w:r w:rsidRPr="000502BF">
        <w:rPr>
          <w:highlight w:val="yellow"/>
        </w:rPr>
        <w:t>Z.z</w:t>
      </w:r>
      <w:proofErr w:type="spellEnd"/>
      <w:r w:rsidRPr="000502BF">
        <w:rPr>
          <w:highlight w:val="yellow"/>
        </w:rPr>
        <w:t>.). Termín „primerane“ umožňuje pomerne voľný výklad, treba ho používať len v nevyhnutných prípadoch, avšak považujeme ho za vhodný v predmetnom prípade</w:t>
      </w:r>
      <w:r w:rsidRPr="009E1B9E">
        <w:rPr>
          <w:highlight w:val="yellow"/>
        </w:rPr>
        <w:t xml:space="preserve">. </w:t>
      </w:r>
      <w:r w:rsidR="009E1B9E" w:rsidRPr="009E1B9E">
        <w:rPr>
          <w:highlight w:val="yellow"/>
        </w:rPr>
        <w:t xml:space="preserve">V návrhu Etického kódexu bude uvedené, aby sa </w:t>
      </w:r>
      <w:proofErr w:type="spellStart"/>
      <w:r w:rsidR="009E1B9E" w:rsidRPr="009E1B9E">
        <w:rPr>
          <w:highlight w:val="yellow"/>
        </w:rPr>
        <w:t>neposlanec</w:t>
      </w:r>
      <w:proofErr w:type="spellEnd"/>
      <w:r w:rsidR="009E1B9E" w:rsidRPr="009E1B9E">
        <w:rPr>
          <w:highlight w:val="yellow"/>
        </w:rPr>
        <w:t xml:space="preserve"> zdržal konania, ktoré by mohlo viesť k jeho prospechu</w:t>
      </w:r>
      <w:r w:rsidR="009E1B9E">
        <w:t xml:space="preserve">. - </w:t>
      </w:r>
      <w:r w:rsidR="009E1B9E" w:rsidRPr="009E1B9E">
        <w:rPr>
          <w:highlight w:val="yellow"/>
        </w:rPr>
        <w:t>akceptované</w:t>
      </w:r>
    </w:p>
    <w:p w14:paraId="19C457AA" w14:textId="0B8F2CC7" w:rsidR="000502BF" w:rsidRDefault="000502BF"/>
    <w:p w14:paraId="2386DD53" w14:textId="77777777" w:rsidR="002A356E" w:rsidRPr="001973AD" w:rsidRDefault="002A356E">
      <w:pPr>
        <w:rPr>
          <w:b/>
        </w:rPr>
      </w:pPr>
      <w:r w:rsidRPr="001973AD">
        <w:rPr>
          <w:b/>
        </w:rPr>
        <w:t>Čl. II. Etické princípy, prvenstvo práva a verejného záujmu, bod 4.</w:t>
      </w:r>
    </w:p>
    <w:p w14:paraId="68BC5462" w14:textId="5213B16F" w:rsidR="00AF3CB5" w:rsidRDefault="002A356E">
      <w:r>
        <w:t>Volený predstaviteľ..... odborníkov a občanov: otázka, ako sa realizuje u nás? Bude to len napísané, alebo sa slová naplnia aj obsahom, nakoľko</w:t>
      </w:r>
      <w:r w:rsidR="00920146">
        <w:t xml:space="preserve"> pánom starostom a jeho poradcom, resp. riaditeľom kancelárie starostu</w:t>
      </w:r>
      <w:r>
        <w:t xml:space="preserve"> je vž</w:t>
      </w:r>
      <w:r w:rsidR="00920146">
        <w:t>d</w:t>
      </w:r>
      <w:r>
        <w:t>y prízvukované, že odborné komisie</w:t>
      </w:r>
      <w:r w:rsidR="00920146">
        <w:t xml:space="preserve"> ktorých členmi sú aj poslanci, sú len poradným orgánom a rozhoduje len starosta??????????????</w:t>
      </w:r>
      <w:r w:rsidR="00AF3CB5">
        <w:t xml:space="preserve"> </w:t>
      </w:r>
    </w:p>
    <w:p w14:paraId="588AC770" w14:textId="5F1204E7" w:rsidR="00AF3CB5" w:rsidRDefault="00AF3CB5"/>
    <w:p w14:paraId="3460B9CD" w14:textId="0BA88EB2" w:rsidR="00AF3CB5" w:rsidRPr="00AF3CB5" w:rsidRDefault="00406944" w:rsidP="00256C82">
      <w:pPr>
        <w:shd w:val="clear" w:color="auto" w:fill="FFFFFF"/>
        <w:jc w:val="both"/>
      </w:pPr>
      <w:hyperlink r:id="rId5" w:anchor="lema2940" w:history="1">
        <w:r w:rsidR="00AF3CB5" w:rsidRPr="00256C82">
          <w:rPr>
            <w:highlight w:val="yellow"/>
          </w:rPr>
          <w:t>Komisia</w:t>
        </w:r>
      </w:hyperlink>
      <w:r w:rsidR="00AF3CB5" w:rsidRPr="00256C82">
        <w:rPr>
          <w:highlight w:val="yellow"/>
        </w:rPr>
        <w:t> je vo vzťahu k obecnému </w:t>
      </w:r>
      <w:bookmarkStart w:id="0" w:name="lema2940"/>
      <w:bookmarkEnd w:id="0"/>
      <w:r w:rsidR="00AF3CB5" w:rsidRPr="00256C82">
        <w:rPr>
          <w:highlight w:val="yellow"/>
        </w:rPr>
        <w:fldChar w:fldCharType="begin"/>
      </w:r>
      <w:r w:rsidR="00AF3CB5" w:rsidRPr="00256C82">
        <w:rPr>
          <w:highlight w:val="yellow"/>
        </w:rPr>
        <w:instrText xml:space="preserve"> HYPERLINK "https://www.noveaspi.sk/products/lawText/13/32960/1/2?vtextu=Komisie%20miestneho%20zastupite%C4%BEstva" \l "lema2941" </w:instrText>
      </w:r>
      <w:r w:rsidR="00AF3CB5" w:rsidRPr="00256C82">
        <w:rPr>
          <w:highlight w:val="yellow"/>
        </w:rPr>
        <w:fldChar w:fldCharType="separate"/>
      </w:r>
      <w:r w:rsidR="00AF3CB5" w:rsidRPr="00256C82">
        <w:rPr>
          <w:highlight w:val="yellow"/>
        </w:rPr>
        <w:t>zastupiteľstvu</w:t>
      </w:r>
      <w:r w:rsidR="00AF3CB5" w:rsidRPr="00256C82">
        <w:rPr>
          <w:highlight w:val="yellow"/>
        </w:rPr>
        <w:fldChar w:fldCharType="end"/>
      </w:r>
      <w:r w:rsidR="00AF3CB5" w:rsidRPr="00256C82">
        <w:rPr>
          <w:highlight w:val="yellow"/>
        </w:rPr>
        <w:t> poradný, iniciatívny a kontrolný orgán obecného </w:t>
      </w:r>
      <w:bookmarkStart w:id="1" w:name="lema2941"/>
      <w:bookmarkEnd w:id="1"/>
      <w:r w:rsidR="00AF3CB5" w:rsidRPr="00256C82">
        <w:rPr>
          <w:highlight w:val="yellow"/>
        </w:rPr>
        <w:fldChar w:fldCharType="begin"/>
      </w:r>
      <w:r w:rsidR="00AF3CB5" w:rsidRPr="00256C82">
        <w:rPr>
          <w:highlight w:val="yellow"/>
        </w:rPr>
        <w:instrText xml:space="preserve"> HYPERLINK "https://www.noveaspi.sk/products/lawText/13/32960/1/2?vtextu=Komisie%20miestneho%20zastupite%C4%BEstva" \l "lema2942" </w:instrText>
      </w:r>
      <w:r w:rsidR="00AF3CB5" w:rsidRPr="00256C82">
        <w:rPr>
          <w:highlight w:val="yellow"/>
        </w:rPr>
        <w:fldChar w:fldCharType="separate"/>
      </w:r>
      <w:r w:rsidR="00AF3CB5" w:rsidRPr="00256C82">
        <w:rPr>
          <w:highlight w:val="yellow"/>
        </w:rPr>
        <w:t>zastupiteľstva.</w:t>
      </w:r>
      <w:r w:rsidR="00AF3CB5" w:rsidRPr="00256C82">
        <w:rPr>
          <w:highlight w:val="yellow"/>
        </w:rPr>
        <w:fldChar w:fldCharType="end"/>
      </w:r>
      <w:r w:rsidR="00AF3CB5" w:rsidRPr="00256C82">
        <w:rPr>
          <w:highlight w:val="yellow"/>
        </w:rPr>
        <w:t xml:space="preserve"> </w:t>
      </w:r>
      <w:hyperlink r:id="rId6" w:anchor="lema2960" w:history="1">
        <w:r w:rsidR="00AF3CB5" w:rsidRPr="00256C82">
          <w:rPr>
            <w:highlight w:val="yellow"/>
          </w:rPr>
          <w:t>Komisia</w:t>
        </w:r>
      </w:hyperlink>
      <w:r w:rsidR="00AF3CB5" w:rsidRPr="00256C82">
        <w:rPr>
          <w:highlight w:val="yellow"/>
        </w:rPr>
        <w:t> je iniciatívnym orgánom obecného </w:t>
      </w:r>
      <w:bookmarkStart w:id="2" w:name="lema2960"/>
      <w:bookmarkEnd w:id="2"/>
      <w:r w:rsidR="00AF3CB5" w:rsidRPr="00256C82">
        <w:rPr>
          <w:highlight w:val="yellow"/>
        </w:rPr>
        <w:fldChar w:fldCharType="begin"/>
      </w:r>
      <w:r w:rsidR="00AF3CB5" w:rsidRPr="00256C82">
        <w:rPr>
          <w:highlight w:val="yellow"/>
        </w:rPr>
        <w:instrText xml:space="preserve"> HYPERLINK "https://www.noveaspi.sk/products/lawText/13/32960/1/2?vtextu=Komisie%20miestneho%20zastupite%C4%BEstva" \l "lema2961" </w:instrText>
      </w:r>
      <w:r w:rsidR="00AF3CB5" w:rsidRPr="00256C82">
        <w:rPr>
          <w:highlight w:val="yellow"/>
        </w:rPr>
        <w:fldChar w:fldCharType="separate"/>
      </w:r>
      <w:r w:rsidR="00AF3CB5" w:rsidRPr="00256C82">
        <w:rPr>
          <w:highlight w:val="yellow"/>
        </w:rPr>
        <w:t>zastupiteľstva,</w:t>
      </w:r>
      <w:r w:rsidR="00AF3CB5" w:rsidRPr="00256C82">
        <w:rPr>
          <w:highlight w:val="yellow"/>
        </w:rPr>
        <w:fldChar w:fldCharType="end"/>
      </w:r>
      <w:r w:rsidR="00AF3CB5" w:rsidRPr="00256C82">
        <w:rPr>
          <w:highlight w:val="yellow"/>
        </w:rPr>
        <w:t> môže teda navrhnúť obecnému </w:t>
      </w:r>
      <w:bookmarkStart w:id="3" w:name="lema2961"/>
      <w:bookmarkEnd w:id="3"/>
      <w:r w:rsidR="00AF3CB5" w:rsidRPr="00256C82">
        <w:rPr>
          <w:highlight w:val="yellow"/>
        </w:rPr>
        <w:fldChar w:fldCharType="begin"/>
      </w:r>
      <w:r w:rsidR="00AF3CB5" w:rsidRPr="00256C82">
        <w:rPr>
          <w:highlight w:val="yellow"/>
        </w:rPr>
        <w:instrText xml:space="preserve"> HYPERLINK "https://www.noveaspi.sk/products/lawText/13/32960/1/2?vtextu=Komisie%20miestneho%20zastupite%C4%BEstva" \l "lema2962" </w:instrText>
      </w:r>
      <w:r w:rsidR="00AF3CB5" w:rsidRPr="00256C82">
        <w:rPr>
          <w:highlight w:val="yellow"/>
        </w:rPr>
        <w:fldChar w:fldCharType="separate"/>
      </w:r>
      <w:r w:rsidR="00AF3CB5" w:rsidRPr="00256C82">
        <w:rPr>
          <w:highlight w:val="yellow"/>
        </w:rPr>
        <w:t>zastupiteľstvu</w:t>
      </w:r>
      <w:r w:rsidR="00AF3CB5" w:rsidRPr="00256C82">
        <w:rPr>
          <w:highlight w:val="yellow"/>
        </w:rPr>
        <w:fldChar w:fldCharType="end"/>
      </w:r>
      <w:r w:rsidR="00AF3CB5" w:rsidRPr="00256C82">
        <w:rPr>
          <w:highlight w:val="yellow"/>
        </w:rPr>
        <w:t> obce, aby sa zaoberalo určitými záležitosťami.</w:t>
      </w:r>
      <w:bookmarkStart w:id="4" w:name="lema2962"/>
      <w:bookmarkEnd w:id="4"/>
      <w:r w:rsidR="00AF3CB5" w:rsidRPr="00256C82">
        <w:rPr>
          <w:highlight w:val="yellow"/>
        </w:rPr>
        <w:t xml:space="preserve"> </w:t>
      </w:r>
      <w:hyperlink r:id="rId7" w:anchor="lema2963" w:history="1">
        <w:r w:rsidR="00AF3CB5" w:rsidRPr="00AF3CB5">
          <w:rPr>
            <w:highlight w:val="yellow"/>
          </w:rPr>
          <w:t>Komisia</w:t>
        </w:r>
      </w:hyperlink>
      <w:r w:rsidR="00AF3CB5" w:rsidRPr="00AF3CB5">
        <w:rPr>
          <w:highlight w:val="yellow"/>
        </w:rPr>
        <w:t> plní tiež kontrolné úlohy, teda je súčasťou vnútorného kontrolného systému obce. Keďže ide o orgán obecného </w:t>
      </w:r>
      <w:bookmarkStart w:id="5" w:name="lema2963"/>
      <w:bookmarkEnd w:id="5"/>
      <w:r w:rsidR="00AF3CB5" w:rsidRPr="00AF3CB5">
        <w:rPr>
          <w:highlight w:val="yellow"/>
        </w:rPr>
        <w:fldChar w:fldCharType="begin"/>
      </w:r>
      <w:r w:rsidR="00AF3CB5" w:rsidRPr="00AF3CB5">
        <w:rPr>
          <w:highlight w:val="yellow"/>
        </w:rPr>
        <w:instrText xml:space="preserve"> HYPERLINK "https://www.noveaspi.sk/products/lawText/13/32960/1/2?vtextu=Komisie%20miestneho%20zastupite%C4%BEstva" \l "lema2964" </w:instrText>
      </w:r>
      <w:r w:rsidR="00AF3CB5" w:rsidRPr="00AF3CB5">
        <w:rPr>
          <w:highlight w:val="yellow"/>
        </w:rPr>
        <w:fldChar w:fldCharType="separate"/>
      </w:r>
      <w:r w:rsidR="00AF3CB5" w:rsidRPr="00AF3CB5">
        <w:rPr>
          <w:highlight w:val="yellow"/>
        </w:rPr>
        <w:t>zastupiteľstva,</w:t>
      </w:r>
      <w:r w:rsidR="00AF3CB5" w:rsidRPr="00AF3CB5">
        <w:rPr>
          <w:highlight w:val="yellow"/>
        </w:rPr>
        <w:fldChar w:fldCharType="end"/>
      </w:r>
      <w:r w:rsidR="00AF3CB5" w:rsidRPr="00AF3CB5">
        <w:rPr>
          <w:highlight w:val="yellow"/>
        </w:rPr>
        <w:t> hlavnou náplňou jej kontrolnej činnosti je kontrola plnenia uznesení obecného </w:t>
      </w:r>
      <w:bookmarkStart w:id="6" w:name="lema2964"/>
      <w:bookmarkEnd w:id="6"/>
      <w:r w:rsidR="00AF3CB5" w:rsidRPr="00AF3CB5">
        <w:rPr>
          <w:highlight w:val="yellow"/>
        </w:rPr>
        <w:fldChar w:fldCharType="begin"/>
      </w:r>
      <w:r w:rsidR="00AF3CB5" w:rsidRPr="00AF3CB5">
        <w:rPr>
          <w:highlight w:val="yellow"/>
        </w:rPr>
        <w:instrText xml:space="preserve"> HYPERLINK "https://www.noveaspi.sk/products/lawText/13/32960/1/2?vtextu=Komisie%20miestneho%20zastupite%C4%BEstva" \l "lema2965" </w:instrText>
      </w:r>
      <w:r w:rsidR="00AF3CB5" w:rsidRPr="00AF3CB5">
        <w:rPr>
          <w:highlight w:val="yellow"/>
        </w:rPr>
        <w:fldChar w:fldCharType="separate"/>
      </w:r>
      <w:r w:rsidR="00AF3CB5" w:rsidRPr="00AF3CB5">
        <w:rPr>
          <w:highlight w:val="yellow"/>
        </w:rPr>
        <w:t>zastupiteľstva</w:t>
      </w:r>
      <w:r w:rsidR="00AF3CB5" w:rsidRPr="00AF3CB5">
        <w:rPr>
          <w:highlight w:val="yellow"/>
        </w:rPr>
        <w:fldChar w:fldCharType="end"/>
      </w:r>
      <w:r w:rsidR="00AF3CB5" w:rsidRPr="00AF3CB5">
        <w:rPr>
          <w:highlight w:val="yellow"/>
        </w:rPr>
        <w:t> a dodržiavania všeobecne záväzných nariadení obce.</w:t>
      </w:r>
      <w:r w:rsidR="00AF3CB5" w:rsidRPr="00256C82">
        <w:rPr>
          <w:highlight w:val="yellow"/>
        </w:rPr>
        <w:t xml:space="preserve"> Slovným „spojením zapájať do rozhodovania“ sa kladie dôraz práve na odborné zázemie komisií, ktoré síce v rozhodovacom procese zo zákona nemôžu uplatňovať samotný výkon rozhodovacej moci, avšak obzvlášť dôležitá je ich poradná a iniciatívna úloha, ktorá konečné rozhodnutie formuje alebo iniciuje. Samotný výkon rozhodnutia je však na orgánoch mestskej časti (</w:t>
      </w:r>
      <w:r w:rsidR="009E1B9E">
        <w:rPr>
          <w:highlight w:val="yellow"/>
        </w:rPr>
        <w:t xml:space="preserve"> orgánmi mestskej časti sú :</w:t>
      </w:r>
      <w:r w:rsidR="00AF3CB5" w:rsidRPr="00256C82">
        <w:rPr>
          <w:highlight w:val="yellow"/>
        </w:rPr>
        <w:t>starosta, miestne zastupiteľstvo).</w:t>
      </w:r>
    </w:p>
    <w:p w14:paraId="2974016F" w14:textId="7DC4BC98" w:rsidR="00AF3CB5" w:rsidRDefault="00AF3CB5"/>
    <w:p w14:paraId="0A650D0E" w14:textId="77777777" w:rsidR="00920146" w:rsidRPr="001973AD" w:rsidRDefault="00920146">
      <w:pPr>
        <w:rPr>
          <w:b/>
        </w:rPr>
      </w:pPr>
      <w:r w:rsidRPr="001973AD">
        <w:rPr>
          <w:b/>
        </w:rPr>
        <w:t>Čl. III. Konflikt záujmov, bod 2.</w:t>
      </w:r>
    </w:p>
    <w:p w14:paraId="61B2984B" w14:textId="3C275B43" w:rsidR="00920146" w:rsidRDefault="00920146">
      <w:pPr>
        <w:rPr>
          <w:b/>
        </w:rPr>
      </w:pPr>
      <w:r>
        <w:t xml:space="preserve">V texte v časti ..... najmä pri nakladaní s majetkom nie mesta, ale </w:t>
      </w:r>
      <w:r w:rsidRPr="00F77BEB">
        <w:rPr>
          <w:b/>
        </w:rPr>
        <w:t>mestskej časti</w:t>
      </w:r>
    </w:p>
    <w:p w14:paraId="4CE4E757" w14:textId="137627AC" w:rsidR="00AF3CB5" w:rsidRPr="00F77BEB" w:rsidRDefault="00AF3CB5">
      <w:pPr>
        <w:rPr>
          <w:b/>
        </w:rPr>
      </w:pPr>
      <w:r w:rsidRPr="00256C82">
        <w:rPr>
          <w:b/>
          <w:highlight w:val="yellow"/>
        </w:rPr>
        <w:t>akceptované</w:t>
      </w:r>
    </w:p>
    <w:p w14:paraId="1B8956A8" w14:textId="77777777" w:rsidR="00920146" w:rsidRPr="001973AD" w:rsidRDefault="00920146">
      <w:pPr>
        <w:rPr>
          <w:b/>
        </w:rPr>
      </w:pPr>
      <w:r w:rsidRPr="001973AD">
        <w:rPr>
          <w:b/>
        </w:rPr>
        <w:t>Čl. IV. Deklarácia majetkových a finančných pomerov</w:t>
      </w:r>
    </w:p>
    <w:p w14:paraId="7ECE2399" w14:textId="36416287" w:rsidR="00920146" w:rsidRDefault="00920146">
      <w:r>
        <w:t>Volený predst</w:t>
      </w:r>
      <w:r w:rsidR="00F77BEB">
        <w:t>a</w:t>
      </w:r>
      <w:r>
        <w:t xml:space="preserve">viteľ..... </w:t>
      </w:r>
      <w:r w:rsidRPr="00F77BEB">
        <w:rPr>
          <w:b/>
        </w:rPr>
        <w:t>osobitným predpisom</w:t>
      </w:r>
      <w:r>
        <w:t>. Akým predpisom – dopísať názov a číslo predpisu</w:t>
      </w:r>
    </w:p>
    <w:p w14:paraId="056DB196" w14:textId="3A0C5410" w:rsidR="00AF3CB5" w:rsidRDefault="00AF3CB5">
      <w:r w:rsidRPr="00256C82">
        <w:rPr>
          <w:highlight w:val="yellow"/>
        </w:rPr>
        <w:lastRenderedPageBreak/>
        <w:t>Akceptované (</w:t>
      </w:r>
      <w:bookmarkStart w:id="7" w:name="_Hlk50544638"/>
      <w:r w:rsidRPr="00256C82">
        <w:rPr>
          <w:highlight w:val="yellow"/>
        </w:rPr>
        <w:t xml:space="preserve">ústavný zákon </w:t>
      </w:r>
      <w:r w:rsidR="00256C82" w:rsidRPr="00256C82">
        <w:rPr>
          <w:highlight w:val="yellow"/>
        </w:rPr>
        <w:t xml:space="preserve">č. 357/2004 </w:t>
      </w:r>
      <w:proofErr w:type="spellStart"/>
      <w:r w:rsidR="00256C82" w:rsidRPr="00256C82">
        <w:rPr>
          <w:highlight w:val="yellow"/>
        </w:rPr>
        <w:t>Z.z</w:t>
      </w:r>
      <w:proofErr w:type="spellEnd"/>
      <w:r w:rsidR="00256C82" w:rsidRPr="00256C82">
        <w:rPr>
          <w:highlight w:val="yellow"/>
        </w:rPr>
        <w:t xml:space="preserve">. o </w:t>
      </w:r>
      <w:r w:rsidRPr="00256C82">
        <w:rPr>
          <w:highlight w:val="yellow"/>
        </w:rPr>
        <w:t xml:space="preserve"> ochrane verejného záujmu </w:t>
      </w:r>
      <w:r w:rsidR="00256C82" w:rsidRPr="00256C82">
        <w:rPr>
          <w:highlight w:val="yellow"/>
        </w:rPr>
        <w:t>o  pri výkone funkcií verejných funkcionárov</w:t>
      </w:r>
      <w:bookmarkEnd w:id="7"/>
      <w:r w:rsidR="00256C82" w:rsidRPr="00256C82">
        <w:rPr>
          <w:highlight w:val="yellow"/>
        </w:rPr>
        <w:t>).</w:t>
      </w:r>
    </w:p>
    <w:p w14:paraId="4538AA1B" w14:textId="77777777" w:rsidR="00920146" w:rsidRPr="001973AD" w:rsidRDefault="00920146">
      <w:pPr>
        <w:rPr>
          <w:b/>
        </w:rPr>
      </w:pPr>
      <w:r w:rsidRPr="001973AD">
        <w:rPr>
          <w:b/>
        </w:rPr>
        <w:t>Čl. V. Dary a zákaz korupcie</w:t>
      </w:r>
      <w:r w:rsidR="00B33A3E" w:rsidRPr="001973AD">
        <w:rPr>
          <w:b/>
        </w:rPr>
        <w:t>, bod 2.</w:t>
      </w:r>
    </w:p>
    <w:p w14:paraId="29E29BA9" w14:textId="23B3E421" w:rsidR="00B33A3E" w:rsidRDefault="00B33A3E">
      <w:r>
        <w:t>Otázka: opiera sa o nejaký zákon, vyšší predpis, nariadenie, alebo bude to náš interný predpis?</w:t>
      </w:r>
    </w:p>
    <w:p w14:paraId="47437D49" w14:textId="13AD877B" w:rsidR="00256C82" w:rsidRDefault="00256C82">
      <w:r w:rsidRPr="00256C82">
        <w:rPr>
          <w:highlight w:val="yellow"/>
        </w:rPr>
        <w:t>Ide o </w:t>
      </w:r>
      <w:r w:rsidRPr="00056222">
        <w:rPr>
          <w:highlight w:val="yellow"/>
        </w:rPr>
        <w:t xml:space="preserve">fakultatívnu úpravu bez explicitnej opory v inom osobitnom predpise, ktorá sa navrhuje zaviesť práva týmto kódexom. </w:t>
      </w:r>
      <w:r w:rsidR="00056222" w:rsidRPr="00056222">
        <w:rPr>
          <w:highlight w:val="yellow"/>
        </w:rPr>
        <w:t>Uvedené ustanovenie je možné vypustiť.</w:t>
      </w:r>
      <w:r w:rsidR="00056222">
        <w:t xml:space="preserve"> </w:t>
      </w:r>
      <w:r w:rsidR="009E1B9E" w:rsidRPr="009E1B9E">
        <w:rPr>
          <w:highlight w:val="yellow"/>
        </w:rPr>
        <w:t>Je na rozhodnutí miestneho zastupiteľstva, či si prijímanie a evidenciu darov chce, alebo nechce upraviť vo vnútornom predpise.</w:t>
      </w:r>
    </w:p>
    <w:p w14:paraId="757A71AA" w14:textId="77777777" w:rsidR="00B33A3E" w:rsidRPr="001973AD" w:rsidRDefault="00B33A3E">
      <w:pPr>
        <w:rPr>
          <w:b/>
        </w:rPr>
      </w:pPr>
      <w:r w:rsidRPr="001973AD">
        <w:rPr>
          <w:b/>
        </w:rPr>
        <w:t>Čl. VIII. Prijímanie a hodnotenie zamestnancov</w:t>
      </w:r>
    </w:p>
    <w:p w14:paraId="4E8F4AFB" w14:textId="7B7CA5CE" w:rsidR="00256C82" w:rsidRDefault="00B33A3E">
      <w:r>
        <w:t>Tu neplatí výberové konanie a rozhodovanie výberovej komisie pri posudzovaní o uchádzačov o miesto??? Odporuje to článku I. bod 8.</w:t>
      </w:r>
    </w:p>
    <w:p w14:paraId="2669E149" w14:textId="58065D62" w:rsidR="00256C82" w:rsidRPr="00056222" w:rsidRDefault="00256C82" w:rsidP="00256C82">
      <w:pPr>
        <w:jc w:val="both"/>
        <w:rPr>
          <w:highlight w:val="yellow"/>
        </w:rPr>
      </w:pPr>
      <w:r w:rsidRPr="00056222">
        <w:rPr>
          <w:highlight w:val="yellow"/>
        </w:rPr>
        <w:t>Výberové konanie je zákonom o výkone práce vo verejnom záujme obligatórne predpísané iba pre vedúcich zamestnancov, pričom aj v tomto procese je nevyhnutné dodržiavať práve princípy profesionálnych schopností a zručností.</w:t>
      </w:r>
      <w:r w:rsidR="00056222" w:rsidRPr="00056222">
        <w:rPr>
          <w:highlight w:val="yellow"/>
        </w:rPr>
        <w:t xml:space="preserve"> </w:t>
      </w:r>
      <w:r w:rsidRPr="00056222">
        <w:rPr>
          <w:highlight w:val="yellow"/>
        </w:rPr>
        <w:t xml:space="preserve"> Výberovým konaním na obsadenie miesta vedúceho zamestnanca sa overujú schopnosti a odborné znalosti uchádzača, ktoré sú potrebné alebo vhodné vzhľadom na povahu povinností, ktoré má zamestnanec vykonávať na mieste vedúceho zamestnanca. Pri výberovom konaní sa musí dodržiavať zásada rovnakého zaobchádzania v pracovnoprávnych a obdobných právnych vzťahoch.</w:t>
      </w:r>
    </w:p>
    <w:p w14:paraId="3A5E7685" w14:textId="565AC380" w:rsidR="00056222" w:rsidRDefault="00056222" w:rsidP="00256C82">
      <w:pPr>
        <w:jc w:val="both"/>
      </w:pPr>
      <w:r w:rsidRPr="00056222">
        <w:rPr>
          <w:highlight w:val="yellow"/>
        </w:rPr>
        <w:t xml:space="preserve">Článok I. </w:t>
      </w:r>
      <w:r>
        <w:rPr>
          <w:highlight w:val="yellow"/>
        </w:rPr>
        <w:t>bod</w:t>
      </w:r>
      <w:r w:rsidRPr="00056222">
        <w:rPr>
          <w:highlight w:val="yellow"/>
        </w:rPr>
        <w:t xml:space="preserve"> 8 znie:  </w:t>
      </w:r>
      <w:r w:rsidRPr="00056222">
        <w:rPr>
          <w:rFonts w:cs="Arial"/>
          <w:b/>
          <w:color w:val="000000" w:themeColor="text1"/>
          <w:highlight w:val="yellow"/>
        </w:rPr>
        <w:t>Mestskou časťou</w:t>
      </w:r>
      <w:r w:rsidRPr="00056222">
        <w:rPr>
          <w:rFonts w:cs="Arial"/>
          <w:color w:val="000000" w:themeColor="text1"/>
          <w:highlight w:val="yellow"/>
        </w:rPr>
        <w:t xml:space="preserve"> sa rozumie mestská časť Bratislava-Podunajské Biskupice.</w:t>
      </w:r>
      <w:r>
        <w:rPr>
          <w:rFonts w:cs="Arial"/>
          <w:color w:val="000000" w:themeColor="text1"/>
        </w:rPr>
        <w:t xml:space="preserve">  </w:t>
      </w:r>
    </w:p>
    <w:p w14:paraId="07684D44" w14:textId="77777777" w:rsidR="00056222" w:rsidRDefault="00056222">
      <w:pPr>
        <w:rPr>
          <w:b/>
        </w:rPr>
      </w:pPr>
    </w:p>
    <w:p w14:paraId="20B4117A" w14:textId="730AFBBC" w:rsidR="00B33A3E" w:rsidRPr="001973AD" w:rsidRDefault="00B33A3E">
      <w:pPr>
        <w:rPr>
          <w:b/>
        </w:rPr>
      </w:pPr>
      <w:r w:rsidRPr="001973AD">
        <w:rPr>
          <w:b/>
        </w:rPr>
        <w:t>Čl. IX. Rešpektovanie úloh zamestnancov</w:t>
      </w:r>
    </w:p>
    <w:p w14:paraId="370F3C21" w14:textId="4768E7D2" w:rsidR="00B33A3E" w:rsidRDefault="00B33A3E">
      <w:r>
        <w:t>Raz sa hovorí o volenom predstaviteľovi</w:t>
      </w:r>
      <w:r w:rsidR="001973AD">
        <w:t xml:space="preserve"> (bod 2.), a viackrát o zvolených predstaviteľoch (bod 1.,3.,4.).</w:t>
      </w:r>
    </w:p>
    <w:p w14:paraId="1E922D05" w14:textId="55E31987" w:rsidR="00056222" w:rsidRDefault="00056222">
      <w:r w:rsidRPr="00056222">
        <w:rPr>
          <w:highlight w:val="yellow"/>
        </w:rPr>
        <w:t>Akceptované. Aj v bode 2 je singulár nahradený plurálom.</w:t>
      </w:r>
      <w:r>
        <w:t xml:space="preserve"> </w:t>
      </w:r>
    </w:p>
    <w:p w14:paraId="5E828A6A" w14:textId="30A00417" w:rsidR="001973AD" w:rsidRDefault="001973AD">
      <w:r>
        <w:t>Je to zmätočné. Bod 1. volení predstavitelia – starosta a poslanci – rešpektujú úlohy a povinnosti zamestnancov a bez zaujatosti im poskytnú potrebné informácie v súlade s ich postavením a funkciou: poslanci, alebo starosta má poskytnúť zamestnancovi informácie  o svojom postavení a funkcie? Nie zamestnanec má poskytnúť relevantné informácie o svojej činnosti a postavení? (máme na mysli stavebný úrad, ktorý nedáva konkrétne informácie k určitým prácam). V bode 4. Volení predstavitelia dohliadajú na to, aby pr</w:t>
      </w:r>
      <w:r w:rsidR="001F7F8A">
        <w:t>a</w:t>
      </w:r>
      <w:r>
        <w:t xml:space="preserve">covné podmienky....... . Poslanci ako môžu dohliadať na vyhovujúce pracovné podmienky zamestnancov. To </w:t>
      </w:r>
      <w:r w:rsidR="001F7F8A">
        <w:t>môže jedine starosta, ako vo</w:t>
      </w:r>
      <w:r>
        <w:t>lený!</w:t>
      </w:r>
    </w:p>
    <w:p w14:paraId="05C9A766" w14:textId="0C985785" w:rsidR="00BE710B" w:rsidRDefault="00BE710B">
      <w:r w:rsidRPr="00553F05">
        <w:rPr>
          <w:highlight w:val="yellow"/>
        </w:rPr>
        <w:t xml:space="preserve">Keďže sa jedná o etický kódex volených predstaviteľov mestskej časti v navrhovanom článku a jeho bodoch je deklarovaná spolupráca a podpora vytvárania podmienok </w:t>
      </w:r>
      <w:r w:rsidR="00553F05" w:rsidRPr="00553F05">
        <w:rPr>
          <w:highlight w:val="yellow"/>
        </w:rPr>
        <w:t>pre</w:t>
      </w:r>
      <w:r w:rsidRPr="00553F05">
        <w:rPr>
          <w:highlight w:val="yellow"/>
        </w:rPr>
        <w:t xml:space="preserve"> činnosť zamestnancov úradu. Tvorba pracovných podmienok ako aj odborných školení je viazaná rozhodnutím miestneho zastupiteľstva, lebo ich napĺňanie je viazané na potrebu finančných prostriedkov</w:t>
      </w:r>
      <w:r w:rsidR="00553F05" w:rsidRPr="00553F05">
        <w:rPr>
          <w:highlight w:val="yellow"/>
        </w:rPr>
        <w:t>, ktoré sú súčasťou rozpočtu mestskej časti. Je na rozhodnutí poslancov, či v Etickom kódexe chcú deklarovať túto spoluprácu, alebo nie.</w:t>
      </w:r>
      <w:r w:rsidR="00553F05">
        <w:t xml:space="preserve"> – pre návrh ponechávame v pôvodnom znení.</w:t>
      </w:r>
    </w:p>
    <w:p w14:paraId="5104E8D6" w14:textId="77777777" w:rsidR="001973AD" w:rsidRPr="001973AD" w:rsidRDefault="001973AD">
      <w:pPr>
        <w:rPr>
          <w:b/>
        </w:rPr>
      </w:pPr>
      <w:r w:rsidRPr="001973AD">
        <w:rPr>
          <w:b/>
        </w:rPr>
        <w:t>Čl. XI. Záverečné ustanovenia, bod 1.</w:t>
      </w:r>
    </w:p>
    <w:p w14:paraId="44653BE6" w14:textId="558716DA" w:rsidR="001973AD" w:rsidRDefault="001973AD">
      <w:pPr>
        <w:rPr>
          <w:b/>
        </w:rPr>
      </w:pPr>
      <w:r>
        <w:t>Pr</w:t>
      </w:r>
      <w:r w:rsidR="00F60131">
        <w:t>i</w:t>
      </w:r>
      <w:r>
        <w:t xml:space="preserve">eklepová chyba, v prvej vete </w:t>
      </w:r>
      <w:r w:rsidR="00F60131">
        <w:t xml:space="preserve">na konci riadku </w:t>
      </w:r>
      <w:r>
        <w:t xml:space="preserve">vypadne jedno </w:t>
      </w:r>
      <w:r w:rsidRPr="00F77BEB">
        <w:rPr>
          <w:b/>
        </w:rPr>
        <w:t>sa</w:t>
      </w:r>
    </w:p>
    <w:p w14:paraId="3A849C70" w14:textId="1531C004" w:rsidR="00056222" w:rsidRPr="00F77BEB" w:rsidRDefault="00056222">
      <w:pPr>
        <w:rPr>
          <w:b/>
        </w:rPr>
      </w:pPr>
      <w:r w:rsidRPr="00056222">
        <w:rPr>
          <w:b/>
          <w:highlight w:val="yellow"/>
        </w:rPr>
        <w:t>Akceptované</w:t>
      </w:r>
      <w:r>
        <w:rPr>
          <w:b/>
        </w:rPr>
        <w:t xml:space="preserve"> </w:t>
      </w:r>
    </w:p>
    <w:p w14:paraId="7AB7BE71" w14:textId="77777777" w:rsidR="00F60131" w:rsidRDefault="00F60131"/>
    <w:p w14:paraId="7611F7B9" w14:textId="77777777" w:rsidR="00F60131" w:rsidRDefault="00F60131"/>
    <w:p w14:paraId="2A596C05" w14:textId="77777777" w:rsidR="00F60131" w:rsidRDefault="00F60131">
      <w:bookmarkStart w:id="8" w:name="_GoBack"/>
      <w:bookmarkEnd w:id="8"/>
    </w:p>
    <w:sectPr w:rsidR="00F60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551F5"/>
    <w:multiLevelType w:val="hybridMultilevel"/>
    <w:tmpl w:val="70FA9656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1E23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B728F3"/>
    <w:multiLevelType w:val="hybridMultilevel"/>
    <w:tmpl w:val="311A275C"/>
    <w:lvl w:ilvl="0" w:tplc="777403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0FCD2B8">
      <w:start w:val="1"/>
      <w:numFmt w:val="lowerLetter"/>
      <w:lvlText w:val="%2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6E"/>
    <w:rsid w:val="000502BF"/>
    <w:rsid w:val="00056222"/>
    <w:rsid w:val="001973AD"/>
    <w:rsid w:val="001F7F8A"/>
    <w:rsid w:val="002112D2"/>
    <w:rsid w:val="00256C82"/>
    <w:rsid w:val="002A356E"/>
    <w:rsid w:val="002E1259"/>
    <w:rsid w:val="002E49A1"/>
    <w:rsid w:val="003128C8"/>
    <w:rsid w:val="00376D41"/>
    <w:rsid w:val="003E3999"/>
    <w:rsid w:val="00406944"/>
    <w:rsid w:val="00553F05"/>
    <w:rsid w:val="005819D5"/>
    <w:rsid w:val="00691283"/>
    <w:rsid w:val="0069174D"/>
    <w:rsid w:val="00727482"/>
    <w:rsid w:val="007A7F21"/>
    <w:rsid w:val="00891A5D"/>
    <w:rsid w:val="0089546B"/>
    <w:rsid w:val="008D7C87"/>
    <w:rsid w:val="00920146"/>
    <w:rsid w:val="009C23FD"/>
    <w:rsid w:val="009C7DFB"/>
    <w:rsid w:val="009E1B9E"/>
    <w:rsid w:val="009F01FA"/>
    <w:rsid w:val="00AF3CB5"/>
    <w:rsid w:val="00B33A3E"/>
    <w:rsid w:val="00B37633"/>
    <w:rsid w:val="00B90D0A"/>
    <w:rsid w:val="00BE710B"/>
    <w:rsid w:val="00C5354C"/>
    <w:rsid w:val="00EF3A50"/>
    <w:rsid w:val="00F60131"/>
    <w:rsid w:val="00F7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0038"/>
  <w15:chartTrackingRefBased/>
  <w15:docId w15:val="{B0F18787-C0A8-4649-BBFD-AB1688DD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376D4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376D4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AF3C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9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949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veaspi.sk/products/lawText/13/32960/1/2?vtextu=Komisie%20miestneho%20zastupite%C4%BEst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veaspi.sk/products/lawText/13/32960/1/2?vtextu=Komisie%20miestneho%20zastupite%C4%BEstva" TargetMode="External"/><Relationship Id="rId5" Type="http://schemas.openxmlformats.org/officeDocument/2006/relationships/hyperlink" Target="https://www.noveaspi.sk/products/lawText/13/32960/1/2?vtextu=Komisie%20miestneho%20zastupite%C4%BEstv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</dc:creator>
  <cp:keywords/>
  <dc:description/>
  <cp:lastModifiedBy>Páleníková Mariana</cp:lastModifiedBy>
  <cp:revision>3</cp:revision>
  <dcterms:created xsi:type="dcterms:W3CDTF">2020-09-09T11:35:00Z</dcterms:created>
  <dcterms:modified xsi:type="dcterms:W3CDTF">2020-09-09T11:59:00Z</dcterms:modified>
</cp:coreProperties>
</file>