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p>
    <w:p w:rsidR="00FA4C69" w:rsidRPr="00947763" w:rsidRDefault="00FA4C69" w:rsidP="00FA4C69">
      <w:pPr>
        <w:pStyle w:val="Zkladntext"/>
        <w:ind w:firstLine="708"/>
        <w:jc w:val="center"/>
        <w:rPr>
          <w:b/>
          <w:sz w:val="36"/>
          <w:szCs w:val="36"/>
        </w:rPr>
      </w:pPr>
      <w:r w:rsidRPr="00C53E0E">
        <w:rPr>
          <w:b/>
          <w:sz w:val="36"/>
          <w:szCs w:val="36"/>
        </w:rPr>
        <w:t>BRATISLAVA – PODUNAJSKÉ BISKUPICE</w:t>
      </w:r>
    </w:p>
    <w:p w:rsidR="00FA4C69" w:rsidRDefault="00FA4C69" w:rsidP="00FA4C69">
      <w:pPr>
        <w:pStyle w:val="Zkladntext"/>
        <w:ind w:firstLine="708"/>
        <w:jc w:val="center"/>
      </w:pPr>
      <w:r>
        <w:t>Trojičné námestie 11, 825 61 Bratislava</w:t>
      </w:r>
    </w:p>
    <w:p w:rsidR="00FA4C69" w:rsidRDefault="00FA4C69" w:rsidP="00FA4C69">
      <w:pPr>
        <w:rPr>
          <w:rFonts w:ascii="Arial" w:hAnsi="Arial"/>
        </w:rPr>
      </w:pPr>
    </w:p>
    <w:p w:rsidR="00FA4C69" w:rsidRDefault="00FA4C69" w:rsidP="00FA4C69">
      <w:pPr>
        <w:jc w:val="both"/>
        <w:rPr>
          <w:rFonts w:ascii="Arial" w:hAnsi="Arial"/>
        </w:rPr>
      </w:pPr>
    </w:p>
    <w:p w:rsidR="00FA4C69" w:rsidRDefault="00FA4C69" w:rsidP="00FA4C69">
      <w:pPr>
        <w:jc w:val="both"/>
        <w:rPr>
          <w:rFonts w:ascii="Arial" w:hAnsi="Arial"/>
        </w:rPr>
      </w:pPr>
    </w:p>
    <w:p w:rsidR="00FA4C69" w:rsidRPr="00431C82" w:rsidRDefault="00FA4C69" w:rsidP="00FA4C69"/>
    <w:p w:rsidR="00FA4C69" w:rsidRPr="00431C82" w:rsidRDefault="00FA4C69" w:rsidP="00FA4C69"/>
    <w:p w:rsidR="00657028" w:rsidRPr="0001797D" w:rsidRDefault="00657028" w:rsidP="00657028">
      <w:pPr>
        <w:jc w:val="both"/>
        <w:rPr>
          <w:rFonts w:ascii="Arial" w:hAnsi="Arial" w:cs="Arial"/>
          <w:sz w:val="22"/>
          <w:szCs w:val="22"/>
        </w:rPr>
      </w:pPr>
    </w:p>
    <w:p w:rsidR="00657028" w:rsidRDefault="00657028" w:rsidP="00657028">
      <w:pPr>
        <w:jc w:val="both"/>
        <w:rPr>
          <w:rFonts w:ascii="Arial" w:hAnsi="Arial" w:cs="Arial"/>
          <w:sz w:val="22"/>
          <w:szCs w:val="22"/>
        </w:rPr>
      </w:pPr>
      <w:r w:rsidRPr="0001797D">
        <w:rPr>
          <w:rFonts w:ascii="Arial" w:hAnsi="Arial" w:cs="Arial"/>
          <w:sz w:val="22"/>
          <w:szCs w:val="22"/>
        </w:rPr>
        <w:t>Materiál určený na rokovanie:</w:t>
      </w:r>
    </w:p>
    <w:p w:rsidR="00657028" w:rsidRPr="0001797D" w:rsidRDefault="00657028" w:rsidP="00657028">
      <w:pPr>
        <w:jc w:val="both"/>
        <w:rPr>
          <w:rFonts w:ascii="Arial" w:hAnsi="Arial" w:cs="Arial"/>
          <w:sz w:val="22"/>
          <w:szCs w:val="22"/>
        </w:rPr>
      </w:pPr>
      <w:r>
        <w:rPr>
          <w:rFonts w:ascii="Arial" w:hAnsi="Arial" w:cs="Arial"/>
          <w:sz w:val="22"/>
          <w:szCs w:val="22"/>
        </w:rPr>
        <w:t xml:space="preserve">Miestnej rady: </w:t>
      </w:r>
      <w:r w:rsidR="000D65EA">
        <w:rPr>
          <w:rFonts w:ascii="Arial" w:hAnsi="Arial" w:cs="Arial"/>
          <w:sz w:val="22"/>
          <w:szCs w:val="22"/>
        </w:rPr>
        <w:tab/>
      </w:r>
      <w:r w:rsidR="000D65EA">
        <w:rPr>
          <w:rFonts w:ascii="Arial" w:hAnsi="Arial" w:cs="Arial"/>
          <w:sz w:val="22"/>
          <w:szCs w:val="22"/>
        </w:rPr>
        <w:tab/>
        <w:t xml:space="preserve">    </w:t>
      </w:r>
      <w:bookmarkStart w:id="0" w:name="_GoBack"/>
      <w:bookmarkEnd w:id="0"/>
      <w:r>
        <w:rPr>
          <w:rFonts w:ascii="Arial" w:hAnsi="Arial" w:cs="Arial"/>
          <w:sz w:val="22"/>
          <w:szCs w:val="22"/>
        </w:rPr>
        <w:t>07.07.2020</w:t>
      </w:r>
    </w:p>
    <w:p w:rsidR="00657028" w:rsidRPr="0001797D" w:rsidRDefault="00657028" w:rsidP="00657028">
      <w:pPr>
        <w:jc w:val="both"/>
        <w:rPr>
          <w:rFonts w:ascii="Arial" w:hAnsi="Arial" w:cs="Arial"/>
          <w:sz w:val="22"/>
          <w:szCs w:val="22"/>
        </w:rPr>
      </w:pPr>
      <w:r w:rsidRPr="0001797D">
        <w:rPr>
          <w:rFonts w:ascii="Arial" w:hAnsi="Arial" w:cs="Arial"/>
          <w:sz w:val="22"/>
          <w:szCs w:val="22"/>
        </w:rPr>
        <w:t>Miestneho zastupiteľstva dňa</w:t>
      </w:r>
      <w:r>
        <w:rPr>
          <w:rFonts w:ascii="Arial" w:hAnsi="Arial" w:cs="Arial"/>
          <w:sz w:val="22"/>
          <w:szCs w:val="22"/>
        </w:rPr>
        <w:t>:  14.07.2020</w:t>
      </w: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rPr>
      </w:pPr>
    </w:p>
    <w:p w:rsidR="00FA4C69" w:rsidRPr="00431C82" w:rsidRDefault="00FA4C69" w:rsidP="00FA4C69">
      <w:pPr>
        <w:rPr>
          <w:rFonts w:ascii="Arial" w:hAnsi="Arial"/>
        </w:rPr>
      </w:pPr>
    </w:p>
    <w:p w:rsidR="00FA4C69" w:rsidRPr="00431C82" w:rsidRDefault="00FA4C69" w:rsidP="00FA4C69">
      <w:pPr>
        <w:rPr>
          <w:rFonts w:ascii="Arial" w:hAnsi="Arial"/>
        </w:rPr>
      </w:pPr>
    </w:p>
    <w:p w:rsidR="00FA4C69" w:rsidRPr="00BD10C6" w:rsidRDefault="00FA4C69" w:rsidP="00FA4C69">
      <w:pPr>
        <w:rPr>
          <w:rFonts w:ascii="Arial" w:hAnsi="Arial"/>
          <w:b/>
          <w:bCs/>
        </w:rPr>
      </w:pPr>
    </w:p>
    <w:p w:rsidR="00657028" w:rsidRPr="0001797D" w:rsidRDefault="00FA4C69" w:rsidP="00657028">
      <w:pPr>
        <w:jc w:val="center"/>
        <w:rPr>
          <w:rFonts w:ascii="Arial" w:hAnsi="Arial" w:cs="Arial"/>
          <w:sz w:val="22"/>
          <w:szCs w:val="22"/>
        </w:rPr>
      </w:pPr>
      <w:r w:rsidRPr="00D76F62">
        <w:rPr>
          <w:rFonts w:ascii="Arial" w:hAnsi="Arial"/>
          <w:b/>
          <w:bCs/>
        </w:rPr>
        <w:t xml:space="preserve"> </w:t>
      </w:r>
      <w:r w:rsidR="00657028" w:rsidRPr="0001797D">
        <w:rPr>
          <w:rFonts w:ascii="Arial" w:hAnsi="Arial" w:cs="Arial"/>
          <w:sz w:val="22"/>
          <w:szCs w:val="22"/>
        </w:rPr>
        <w:t xml:space="preserve">Z m e n a    č. </w:t>
      </w:r>
      <w:r w:rsidR="00657028">
        <w:rPr>
          <w:rFonts w:ascii="Arial" w:hAnsi="Arial" w:cs="Arial"/>
          <w:sz w:val="22"/>
          <w:szCs w:val="22"/>
        </w:rPr>
        <w:t>2</w:t>
      </w:r>
      <w:r w:rsidR="00657028" w:rsidRPr="0001797D">
        <w:rPr>
          <w:rFonts w:ascii="Arial" w:hAnsi="Arial" w:cs="Arial"/>
          <w:sz w:val="22"/>
          <w:szCs w:val="22"/>
        </w:rPr>
        <w:t xml:space="preserve">  číselného a programového rozpočtu</w:t>
      </w:r>
    </w:p>
    <w:p w:rsidR="00657028" w:rsidRPr="0001797D" w:rsidRDefault="00657028" w:rsidP="00657028">
      <w:pPr>
        <w:jc w:val="center"/>
        <w:rPr>
          <w:rFonts w:ascii="Arial" w:hAnsi="Arial" w:cs="Arial"/>
          <w:sz w:val="22"/>
          <w:szCs w:val="22"/>
        </w:rPr>
      </w:pPr>
      <w:r w:rsidRPr="0001797D">
        <w:rPr>
          <w:rFonts w:ascii="Arial" w:hAnsi="Arial" w:cs="Arial"/>
          <w:sz w:val="22"/>
          <w:szCs w:val="22"/>
        </w:rPr>
        <w:t>Mestskej časti Bratislava - Podunajské Biskupice na rok 20</w:t>
      </w:r>
      <w:r>
        <w:rPr>
          <w:rFonts w:ascii="Arial" w:hAnsi="Arial" w:cs="Arial"/>
          <w:sz w:val="22"/>
          <w:szCs w:val="22"/>
        </w:rPr>
        <w:t>20</w:t>
      </w:r>
      <w:r w:rsidRPr="0001797D">
        <w:rPr>
          <w:rFonts w:ascii="Arial" w:hAnsi="Arial" w:cs="Arial"/>
          <w:sz w:val="22"/>
          <w:szCs w:val="22"/>
        </w:rPr>
        <w:tab/>
      </w:r>
    </w:p>
    <w:p w:rsidR="00657028" w:rsidRPr="0001797D" w:rsidRDefault="00657028" w:rsidP="00657028">
      <w:pPr>
        <w:jc w:val="center"/>
        <w:rPr>
          <w:rFonts w:ascii="Arial" w:hAnsi="Arial" w:cs="Arial"/>
          <w:sz w:val="22"/>
          <w:szCs w:val="22"/>
        </w:rPr>
      </w:pPr>
    </w:p>
    <w:p w:rsidR="00657028" w:rsidRPr="0001797D" w:rsidRDefault="00657028" w:rsidP="00657028">
      <w:pPr>
        <w:jc w:val="center"/>
        <w:rPr>
          <w:rFonts w:ascii="Arial" w:hAnsi="Arial" w:cs="Arial"/>
          <w:sz w:val="22"/>
          <w:szCs w:val="22"/>
        </w:rPr>
      </w:pPr>
    </w:p>
    <w:p w:rsidR="00657028" w:rsidRPr="0001797D" w:rsidRDefault="00657028" w:rsidP="00657028">
      <w:pPr>
        <w:rPr>
          <w:rFonts w:ascii="Arial" w:hAnsi="Arial" w:cs="Arial"/>
          <w:sz w:val="22"/>
          <w:szCs w:val="22"/>
        </w:rPr>
      </w:pPr>
    </w:p>
    <w:p w:rsidR="00657028" w:rsidRPr="0001797D" w:rsidRDefault="00657028" w:rsidP="00657028">
      <w:pPr>
        <w:rPr>
          <w:rFonts w:ascii="Arial" w:hAnsi="Arial" w:cs="Arial"/>
          <w:sz w:val="22"/>
          <w:szCs w:val="22"/>
        </w:rPr>
      </w:pPr>
    </w:p>
    <w:p w:rsidR="00657028" w:rsidRPr="0001797D" w:rsidRDefault="00657028" w:rsidP="00657028">
      <w:pPr>
        <w:rPr>
          <w:rFonts w:ascii="Arial" w:hAnsi="Arial" w:cs="Arial"/>
          <w:sz w:val="22"/>
          <w:szCs w:val="22"/>
        </w:rPr>
      </w:pPr>
    </w:p>
    <w:p w:rsidR="00657028" w:rsidRPr="0001797D" w:rsidRDefault="00657028" w:rsidP="00657028">
      <w:pPr>
        <w:rPr>
          <w:rFonts w:ascii="Arial" w:hAnsi="Arial" w:cs="Arial"/>
          <w:sz w:val="22"/>
          <w:szCs w:val="22"/>
        </w:rPr>
      </w:pPr>
    </w:p>
    <w:p w:rsidR="00657028" w:rsidRPr="0001797D" w:rsidRDefault="00657028" w:rsidP="00657028">
      <w:pPr>
        <w:jc w:val="center"/>
        <w:rPr>
          <w:rFonts w:ascii="Arial" w:hAnsi="Arial" w:cs="Arial"/>
          <w:sz w:val="22"/>
          <w:szCs w:val="22"/>
        </w:rPr>
      </w:pPr>
    </w:p>
    <w:p w:rsidR="00657028" w:rsidRPr="0001797D" w:rsidRDefault="00657028" w:rsidP="00657028">
      <w:pPr>
        <w:jc w:val="center"/>
        <w:rPr>
          <w:rFonts w:ascii="Arial" w:hAnsi="Arial" w:cs="Arial"/>
          <w:sz w:val="22"/>
          <w:szCs w:val="22"/>
        </w:rPr>
      </w:pPr>
    </w:p>
    <w:p w:rsidR="00657028" w:rsidRPr="0001797D" w:rsidRDefault="00657028" w:rsidP="00657028">
      <w:pPr>
        <w:jc w:val="center"/>
        <w:rPr>
          <w:rFonts w:ascii="Arial" w:hAnsi="Arial" w:cs="Arial"/>
          <w:sz w:val="22"/>
          <w:szCs w:val="22"/>
        </w:rPr>
      </w:pPr>
    </w:p>
    <w:p w:rsidR="00657028" w:rsidRPr="0001797D" w:rsidRDefault="00657028" w:rsidP="00657028">
      <w:pPr>
        <w:jc w:val="center"/>
        <w:rPr>
          <w:rFonts w:ascii="Arial" w:hAnsi="Arial" w:cs="Arial"/>
          <w:sz w:val="22"/>
          <w:szCs w:val="22"/>
        </w:rPr>
      </w:pPr>
    </w:p>
    <w:p w:rsidR="00657028" w:rsidRPr="0001797D" w:rsidRDefault="00657028" w:rsidP="00657028">
      <w:pPr>
        <w:jc w:val="both"/>
        <w:rPr>
          <w:rFonts w:ascii="Arial" w:hAnsi="Arial" w:cs="Arial"/>
          <w:sz w:val="22"/>
          <w:szCs w:val="22"/>
        </w:rPr>
      </w:pPr>
      <w:r w:rsidRPr="0001797D">
        <w:rPr>
          <w:rFonts w:ascii="Arial" w:hAnsi="Arial" w:cs="Arial"/>
          <w:sz w:val="22"/>
          <w:szCs w:val="22"/>
        </w:rPr>
        <w:t xml:space="preserve">Predkladá : </w:t>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t xml:space="preserve">         </w:t>
      </w:r>
      <w:r w:rsidRPr="0001797D">
        <w:rPr>
          <w:rFonts w:ascii="Arial" w:hAnsi="Arial" w:cs="Arial"/>
          <w:sz w:val="22"/>
          <w:szCs w:val="22"/>
        </w:rPr>
        <w:tab/>
        <w:t>Materiál obsahuje:</w:t>
      </w:r>
    </w:p>
    <w:p w:rsidR="00657028" w:rsidRPr="0001797D" w:rsidRDefault="00657028" w:rsidP="00657028">
      <w:pPr>
        <w:jc w:val="both"/>
        <w:rPr>
          <w:rFonts w:ascii="Arial" w:hAnsi="Arial" w:cs="Arial"/>
          <w:sz w:val="22"/>
          <w:szCs w:val="22"/>
        </w:rPr>
      </w:pPr>
      <w:r>
        <w:rPr>
          <w:rFonts w:ascii="Arial" w:hAnsi="Arial" w:cs="Arial"/>
          <w:sz w:val="22"/>
          <w:szCs w:val="22"/>
        </w:rPr>
        <w:t xml:space="preserve">Mgr. Zoltán </w:t>
      </w:r>
      <w:proofErr w:type="spellStart"/>
      <w:r>
        <w:rPr>
          <w:rFonts w:ascii="Arial" w:hAnsi="Arial" w:cs="Arial"/>
          <w:sz w:val="22"/>
          <w:szCs w:val="22"/>
        </w:rPr>
        <w:t>Pék</w:t>
      </w:r>
      <w:proofErr w:type="spellEnd"/>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Pr>
          <w:rFonts w:ascii="Arial" w:hAnsi="Arial" w:cs="Arial"/>
          <w:sz w:val="22"/>
          <w:szCs w:val="22"/>
        </w:rPr>
        <w:t xml:space="preserve">            </w:t>
      </w:r>
      <w:r w:rsidRPr="0001797D">
        <w:rPr>
          <w:rFonts w:ascii="Arial" w:hAnsi="Arial" w:cs="Arial"/>
          <w:sz w:val="22"/>
          <w:szCs w:val="22"/>
        </w:rPr>
        <w:t>- návrh uznesenia</w:t>
      </w:r>
    </w:p>
    <w:p w:rsidR="00657028" w:rsidRPr="0001797D" w:rsidRDefault="00657028" w:rsidP="00657028">
      <w:pPr>
        <w:ind w:left="1416" w:hanging="1416"/>
        <w:jc w:val="both"/>
        <w:rPr>
          <w:rFonts w:ascii="Arial" w:hAnsi="Arial" w:cs="Arial"/>
          <w:sz w:val="22"/>
          <w:szCs w:val="22"/>
        </w:rPr>
      </w:pPr>
      <w:r w:rsidRPr="0001797D">
        <w:rPr>
          <w:rFonts w:ascii="Arial" w:hAnsi="Arial" w:cs="Arial"/>
          <w:sz w:val="22"/>
          <w:szCs w:val="22"/>
        </w:rPr>
        <w:t>starosta</w:t>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t xml:space="preserve">       </w:t>
      </w:r>
      <w:r w:rsidRPr="0001797D">
        <w:rPr>
          <w:rFonts w:ascii="Arial" w:hAnsi="Arial" w:cs="Arial"/>
          <w:sz w:val="22"/>
          <w:szCs w:val="22"/>
        </w:rPr>
        <w:tab/>
        <w:t>- návrh zmeny č.</w:t>
      </w:r>
      <w:r>
        <w:rPr>
          <w:rFonts w:ascii="Arial" w:hAnsi="Arial" w:cs="Arial"/>
          <w:sz w:val="22"/>
          <w:szCs w:val="22"/>
        </w:rPr>
        <w:t xml:space="preserve">1 </w:t>
      </w:r>
      <w:r w:rsidRPr="0001797D">
        <w:rPr>
          <w:rFonts w:ascii="Arial" w:hAnsi="Arial" w:cs="Arial"/>
          <w:sz w:val="22"/>
          <w:szCs w:val="22"/>
        </w:rPr>
        <w:t xml:space="preserve">číselného </w:t>
      </w:r>
    </w:p>
    <w:p w:rsidR="00657028" w:rsidRPr="0001797D" w:rsidRDefault="00657028" w:rsidP="00657028">
      <w:pPr>
        <w:ind w:left="1416" w:hanging="1416"/>
        <w:jc w:val="both"/>
        <w:rPr>
          <w:rFonts w:ascii="Arial" w:hAnsi="Arial" w:cs="Arial"/>
          <w:sz w:val="22"/>
          <w:szCs w:val="22"/>
        </w:rPr>
      </w:pP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t xml:space="preserve">  a programového rozpočtu  </w:t>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r>
      <w:r w:rsidRPr="0001797D">
        <w:rPr>
          <w:rFonts w:ascii="Arial" w:hAnsi="Arial" w:cs="Arial"/>
          <w:sz w:val="22"/>
          <w:szCs w:val="22"/>
        </w:rPr>
        <w:tab/>
        <w:t xml:space="preserve">  na rok 20</w:t>
      </w:r>
      <w:r>
        <w:rPr>
          <w:rFonts w:ascii="Arial" w:hAnsi="Arial" w:cs="Arial"/>
          <w:sz w:val="22"/>
          <w:szCs w:val="22"/>
        </w:rPr>
        <w:t>20</w:t>
      </w:r>
    </w:p>
    <w:p w:rsidR="00657028" w:rsidRPr="0001797D" w:rsidRDefault="00657028" w:rsidP="00657028">
      <w:pPr>
        <w:jc w:val="both"/>
        <w:rPr>
          <w:rFonts w:ascii="Arial" w:hAnsi="Arial" w:cs="Arial"/>
          <w:sz w:val="22"/>
          <w:szCs w:val="22"/>
        </w:rPr>
      </w:pPr>
    </w:p>
    <w:p w:rsidR="00657028" w:rsidRPr="0001797D" w:rsidRDefault="00657028" w:rsidP="00657028">
      <w:pPr>
        <w:jc w:val="both"/>
        <w:rPr>
          <w:rFonts w:ascii="Arial" w:hAnsi="Arial" w:cs="Arial"/>
          <w:sz w:val="22"/>
          <w:szCs w:val="22"/>
        </w:rPr>
      </w:pPr>
      <w:r w:rsidRPr="0001797D">
        <w:rPr>
          <w:rFonts w:ascii="Arial" w:hAnsi="Arial" w:cs="Arial"/>
          <w:sz w:val="22"/>
          <w:szCs w:val="22"/>
        </w:rPr>
        <w:t xml:space="preserve">                                                                                          </w:t>
      </w:r>
    </w:p>
    <w:p w:rsidR="00657028" w:rsidRDefault="00657028" w:rsidP="00657028">
      <w:pPr>
        <w:jc w:val="both"/>
        <w:rPr>
          <w:rFonts w:ascii="Arial" w:hAnsi="Arial" w:cs="Arial"/>
          <w:sz w:val="22"/>
          <w:szCs w:val="22"/>
        </w:rPr>
      </w:pPr>
      <w:r w:rsidRPr="0001797D">
        <w:rPr>
          <w:rFonts w:ascii="Arial" w:hAnsi="Arial" w:cs="Arial"/>
          <w:sz w:val="22"/>
          <w:szCs w:val="22"/>
        </w:rPr>
        <w:t>Zodpovedn</w:t>
      </w:r>
      <w:r>
        <w:rPr>
          <w:rFonts w:ascii="Arial" w:hAnsi="Arial" w:cs="Arial"/>
          <w:sz w:val="22"/>
          <w:szCs w:val="22"/>
        </w:rPr>
        <w:t>á</w:t>
      </w:r>
      <w:r w:rsidRPr="0001797D">
        <w:rPr>
          <w:rFonts w:ascii="Arial" w:hAnsi="Arial" w:cs="Arial"/>
          <w:sz w:val="22"/>
          <w:szCs w:val="22"/>
        </w:rPr>
        <w:t>:</w:t>
      </w:r>
    </w:p>
    <w:p w:rsidR="00657028" w:rsidRDefault="00657028" w:rsidP="00657028">
      <w:pPr>
        <w:jc w:val="both"/>
        <w:rPr>
          <w:rFonts w:ascii="Arial" w:hAnsi="Arial" w:cs="Arial"/>
          <w:sz w:val="22"/>
          <w:szCs w:val="22"/>
        </w:rPr>
      </w:pPr>
      <w:r>
        <w:rPr>
          <w:rFonts w:ascii="Arial" w:hAnsi="Arial" w:cs="Arial"/>
          <w:sz w:val="22"/>
          <w:szCs w:val="22"/>
        </w:rPr>
        <w:t>Ing. Mariana Páleníková</w:t>
      </w:r>
    </w:p>
    <w:p w:rsidR="00657028" w:rsidRPr="0001797D" w:rsidRDefault="00657028" w:rsidP="00657028">
      <w:pPr>
        <w:jc w:val="both"/>
        <w:rPr>
          <w:rFonts w:ascii="Arial" w:hAnsi="Arial" w:cs="Arial"/>
          <w:sz w:val="22"/>
          <w:szCs w:val="22"/>
        </w:rPr>
      </w:pPr>
      <w:r>
        <w:rPr>
          <w:rFonts w:ascii="Arial" w:hAnsi="Arial" w:cs="Arial"/>
          <w:sz w:val="22"/>
          <w:szCs w:val="22"/>
        </w:rPr>
        <w:t>prednostka</w:t>
      </w:r>
    </w:p>
    <w:p w:rsidR="00657028" w:rsidRPr="0001797D" w:rsidRDefault="00657028" w:rsidP="00657028">
      <w:pPr>
        <w:jc w:val="both"/>
        <w:rPr>
          <w:rFonts w:ascii="Arial" w:hAnsi="Arial" w:cs="Arial"/>
          <w:sz w:val="22"/>
          <w:szCs w:val="22"/>
        </w:rPr>
      </w:pPr>
    </w:p>
    <w:p w:rsidR="00657028" w:rsidRPr="0001797D" w:rsidRDefault="00657028" w:rsidP="00657028">
      <w:pPr>
        <w:jc w:val="both"/>
        <w:rPr>
          <w:rFonts w:ascii="Arial" w:hAnsi="Arial" w:cs="Arial"/>
          <w:sz w:val="22"/>
          <w:szCs w:val="22"/>
        </w:rPr>
      </w:pPr>
    </w:p>
    <w:p w:rsidR="00657028" w:rsidRPr="0001797D" w:rsidRDefault="00657028" w:rsidP="00657028">
      <w:pPr>
        <w:jc w:val="both"/>
        <w:rPr>
          <w:rFonts w:ascii="Arial" w:hAnsi="Arial" w:cs="Arial"/>
          <w:sz w:val="22"/>
          <w:szCs w:val="22"/>
        </w:rPr>
      </w:pPr>
    </w:p>
    <w:p w:rsidR="00657028" w:rsidRPr="0001797D" w:rsidRDefault="00657028" w:rsidP="00657028">
      <w:pPr>
        <w:jc w:val="both"/>
        <w:rPr>
          <w:rFonts w:ascii="Arial" w:hAnsi="Arial" w:cs="Arial"/>
          <w:sz w:val="22"/>
          <w:szCs w:val="22"/>
        </w:rPr>
      </w:pPr>
    </w:p>
    <w:p w:rsidR="00657028" w:rsidRPr="0001797D" w:rsidRDefault="00657028" w:rsidP="00657028">
      <w:pPr>
        <w:jc w:val="both"/>
        <w:rPr>
          <w:rFonts w:ascii="Arial" w:hAnsi="Arial" w:cs="Arial"/>
          <w:sz w:val="22"/>
          <w:szCs w:val="22"/>
        </w:rPr>
      </w:pPr>
      <w:r w:rsidRPr="0001797D">
        <w:rPr>
          <w:rFonts w:ascii="Arial" w:hAnsi="Arial" w:cs="Arial"/>
          <w:sz w:val="22"/>
          <w:szCs w:val="22"/>
        </w:rPr>
        <w:t xml:space="preserve">Spracoval: </w:t>
      </w:r>
    </w:p>
    <w:p w:rsidR="00657028" w:rsidRDefault="00657028" w:rsidP="00657028">
      <w:pPr>
        <w:jc w:val="both"/>
        <w:rPr>
          <w:rFonts w:ascii="Arial" w:hAnsi="Arial" w:cs="Arial"/>
          <w:sz w:val="22"/>
          <w:szCs w:val="22"/>
        </w:rPr>
      </w:pPr>
      <w:r>
        <w:rPr>
          <w:rFonts w:ascii="Arial" w:hAnsi="Arial" w:cs="Arial"/>
          <w:sz w:val="22"/>
          <w:szCs w:val="22"/>
        </w:rPr>
        <w:t>Mgr. Zuzana Švarc Harisová</w:t>
      </w:r>
    </w:p>
    <w:p w:rsidR="00657028" w:rsidRPr="0001797D" w:rsidRDefault="00657028" w:rsidP="00657028">
      <w:pPr>
        <w:jc w:val="both"/>
        <w:rPr>
          <w:rFonts w:ascii="Arial" w:hAnsi="Arial" w:cs="Arial"/>
          <w:sz w:val="22"/>
          <w:szCs w:val="22"/>
        </w:rPr>
      </w:pPr>
      <w:proofErr w:type="spellStart"/>
      <w:r>
        <w:rPr>
          <w:rFonts w:ascii="Arial" w:hAnsi="Arial" w:cs="Arial"/>
          <w:sz w:val="22"/>
          <w:szCs w:val="22"/>
        </w:rPr>
        <w:t>ekon.oddelenie</w:t>
      </w:r>
      <w:proofErr w:type="spellEnd"/>
    </w:p>
    <w:p w:rsidR="00657028" w:rsidRPr="0001797D" w:rsidRDefault="00657028" w:rsidP="00657028">
      <w:pPr>
        <w:jc w:val="both"/>
        <w:rPr>
          <w:rFonts w:ascii="Arial" w:hAnsi="Arial" w:cs="Arial"/>
          <w:sz w:val="22"/>
          <w:szCs w:val="22"/>
        </w:rPr>
      </w:pPr>
    </w:p>
    <w:p w:rsidR="00657028" w:rsidRPr="0001797D" w:rsidRDefault="00657028" w:rsidP="00657028">
      <w:pPr>
        <w:jc w:val="both"/>
        <w:rPr>
          <w:rFonts w:ascii="Arial" w:hAnsi="Arial" w:cs="Arial"/>
          <w:sz w:val="22"/>
          <w:szCs w:val="22"/>
        </w:rPr>
      </w:pPr>
      <w:r w:rsidRPr="0001797D">
        <w:rPr>
          <w:rFonts w:ascii="Arial" w:hAnsi="Arial" w:cs="Arial"/>
          <w:sz w:val="22"/>
          <w:szCs w:val="22"/>
        </w:rPr>
        <w:t xml:space="preserve">                           </w:t>
      </w:r>
    </w:p>
    <w:p w:rsidR="00FA4C69" w:rsidRDefault="00FA4C69" w:rsidP="00FA4C69">
      <w:pPr>
        <w:rPr>
          <w:rFonts w:ascii="Arial" w:hAnsi="Arial" w:cs="Arial"/>
          <w:sz w:val="22"/>
          <w:szCs w:val="22"/>
        </w:rPr>
      </w:pPr>
    </w:p>
    <w:p w:rsidR="00FA4C69" w:rsidRDefault="00EC3BD4" w:rsidP="00FA4C69">
      <w:pPr>
        <w:jc w:val="center"/>
        <w:rPr>
          <w:rFonts w:ascii="Arial" w:hAnsi="Arial" w:cs="Arial"/>
          <w:b/>
          <w:sz w:val="22"/>
          <w:szCs w:val="22"/>
        </w:rPr>
      </w:pPr>
      <w:r>
        <w:rPr>
          <w:rFonts w:ascii="Arial" w:hAnsi="Arial" w:cs="Arial"/>
          <w:b/>
          <w:sz w:val="22"/>
          <w:szCs w:val="22"/>
        </w:rPr>
        <w:lastRenderedPageBreak/>
        <w:t>Vyjadrenie miestnej rady</w:t>
      </w:r>
      <w:r w:rsidR="00CB1F1A">
        <w:rPr>
          <w:rFonts w:ascii="Arial" w:hAnsi="Arial" w:cs="Arial"/>
          <w:b/>
          <w:sz w:val="22"/>
          <w:szCs w:val="22"/>
        </w:rPr>
        <w:t xml:space="preserve"> ( zasadnutie dňa </w:t>
      </w:r>
      <w:r w:rsidR="00065045">
        <w:rPr>
          <w:rFonts w:ascii="Arial" w:hAnsi="Arial" w:cs="Arial"/>
          <w:b/>
          <w:sz w:val="22"/>
          <w:szCs w:val="22"/>
        </w:rPr>
        <w:t>07.07.2020</w:t>
      </w:r>
      <w:r w:rsidR="00CB1F1A">
        <w:rPr>
          <w:rFonts w:ascii="Arial" w:hAnsi="Arial" w:cs="Arial"/>
          <w:b/>
          <w:sz w:val="22"/>
          <w:szCs w:val="22"/>
        </w:rPr>
        <w:t xml:space="preserve"> )</w:t>
      </w:r>
    </w:p>
    <w:p w:rsidR="00FA4C69" w:rsidRDefault="00FA4C69" w:rsidP="00FA4C69">
      <w:pPr>
        <w:jc w:val="both"/>
        <w:rPr>
          <w:rFonts w:ascii="Arial" w:hAnsi="Arial" w:cs="Arial"/>
          <w:sz w:val="22"/>
          <w:szCs w:val="22"/>
        </w:rPr>
      </w:pPr>
    </w:p>
    <w:p w:rsidR="00065045" w:rsidRPr="00065045" w:rsidRDefault="00065045" w:rsidP="00065045">
      <w:pPr>
        <w:rPr>
          <w:rFonts w:ascii="Arial" w:hAnsi="Arial" w:cs="Arial"/>
          <w:b/>
          <w:sz w:val="22"/>
          <w:szCs w:val="22"/>
        </w:rPr>
      </w:pPr>
      <w:r w:rsidRPr="00065045">
        <w:rPr>
          <w:rFonts w:ascii="Arial" w:hAnsi="Arial" w:cs="Arial"/>
          <w:b/>
          <w:sz w:val="22"/>
          <w:szCs w:val="22"/>
        </w:rPr>
        <w:t>UZNESENIE č. 42/2020/MR</w:t>
      </w:r>
    </w:p>
    <w:p w:rsidR="00065045" w:rsidRPr="00065045" w:rsidRDefault="00065045" w:rsidP="00065045">
      <w:pPr>
        <w:rPr>
          <w:rFonts w:ascii="Arial" w:hAnsi="Arial" w:cs="Arial"/>
          <w:sz w:val="22"/>
          <w:szCs w:val="22"/>
        </w:rPr>
      </w:pPr>
      <w:r w:rsidRPr="00065045">
        <w:rPr>
          <w:rFonts w:ascii="Arial" w:hAnsi="Arial" w:cs="Arial"/>
          <w:sz w:val="22"/>
          <w:szCs w:val="22"/>
        </w:rPr>
        <w:t>Miestna rada odporúča miestnemu zastupiteľstvu schváliť predložený návrh uznesenia.</w:t>
      </w:r>
    </w:p>
    <w:p w:rsidR="00EC3BD4" w:rsidRDefault="00EC3BD4"/>
    <w:p w:rsidR="00EC3BD4" w:rsidRDefault="00EC3BD4"/>
    <w:p w:rsidR="00EC3BD4" w:rsidRDefault="00EC3BD4"/>
    <w:p w:rsidR="00EC3BD4" w:rsidRDefault="00EC3BD4"/>
    <w:p w:rsidR="00EC3BD4" w:rsidRDefault="00EC3BD4" w:rsidP="00EC3BD4">
      <w:pPr>
        <w:jc w:val="center"/>
        <w:rPr>
          <w:rFonts w:ascii="Arial" w:hAnsi="Arial" w:cs="Arial"/>
          <w:b/>
          <w:sz w:val="22"/>
          <w:szCs w:val="22"/>
        </w:rPr>
      </w:pPr>
      <w:r>
        <w:rPr>
          <w:rFonts w:ascii="Arial" w:hAnsi="Arial" w:cs="Arial"/>
          <w:b/>
          <w:sz w:val="22"/>
          <w:szCs w:val="22"/>
        </w:rPr>
        <w:t>Vyjadrenie komisií</w:t>
      </w:r>
    </w:p>
    <w:p w:rsidR="00EC3BD4" w:rsidRDefault="00EC3BD4"/>
    <w:p w:rsidR="00EC3BD4" w:rsidRDefault="00EC3BD4"/>
    <w:p w:rsidR="00CB1F1A" w:rsidRPr="00065045" w:rsidRDefault="00CB1F1A" w:rsidP="00CB1F1A">
      <w:pPr>
        <w:rPr>
          <w:rFonts w:ascii="Arial" w:hAnsi="Arial" w:cs="Arial"/>
          <w:sz w:val="22"/>
          <w:szCs w:val="22"/>
        </w:rPr>
      </w:pPr>
      <w:r w:rsidRPr="00065045">
        <w:rPr>
          <w:rFonts w:ascii="Arial" w:hAnsi="Arial" w:cs="Arial"/>
          <w:sz w:val="22"/>
          <w:szCs w:val="22"/>
        </w:rPr>
        <w:t>Komisia finančná, podnikateľských činností a obchodu :</w:t>
      </w:r>
    </w:p>
    <w:p w:rsidR="008F2A49" w:rsidRPr="00065045" w:rsidRDefault="008F2A49" w:rsidP="00CB1F1A">
      <w:pPr>
        <w:rPr>
          <w:rFonts w:ascii="Arial" w:hAnsi="Arial" w:cs="Arial"/>
          <w:sz w:val="22"/>
          <w:szCs w:val="22"/>
        </w:rPr>
      </w:pPr>
    </w:p>
    <w:p w:rsidR="00CB1F1A" w:rsidRPr="00065045" w:rsidRDefault="008F2A49" w:rsidP="00CB1F1A">
      <w:pPr>
        <w:rPr>
          <w:rFonts w:ascii="Arial" w:hAnsi="Arial" w:cs="Arial"/>
          <w:b/>
          <w:sz w:val="22"/>
          <w:szCs w:val="22"/>
        </w:rPr>
      </w:pPr>
      <w:r w:rsidRPr="00065045">
        <w:rPr>
          <w:rFonts w:ascii="Arial" w:hAnsi="Arial" w:cs="Arial"/>
          <w:b/>
          <w:sz w:val="22"/>
          <w:szCs w:val="22"/>
        </w:rPr>
        <w:t>Odporúča prerokovať materiál v Miestnej rade.</w:t>
      </w:r>
    </w:p>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EC3BD4" w:rsidRDefault="00EC3BD4"/>
    <w:p w:rsidR="008F2A49" w:rsidRDefault="008F2A49"/>
    <w:p w:rsidR="008F2A49" w:rsidRDefault="008F2A49"/>
    <w:p w:rsidR="008D4BF1" w:rsidRDefault="008D4BF1"/>
    <w:p w:rsidR="008F2A49" w:rsidRDefault="008F2A49"/>
    <w:p w:rsidR="008F2A49" w:rsidRDefault="008F2A49"/>
    <w:p w:rsidR="008F2A49" w:rsidRDefault="008F2A49"/>
    <w:p w:rsidR="008F2A49" w:rsidRDefault="008F2A49"/>
    <w:p w:rsidR="00EC3BD4" w:rsidRDefault="00EC3BD4"/>
    <w:p w:rsidR="00657028" w:rsidRPr="0001797D" w:rsidRDefault="00657028" w:rsidP="00657028">
      <w:pPr>
        <w:jc w:val="center"/>
        <w:rPr>
          <w:rFonts w:ascii="Arial" w:hAnsi="Arial" w:cs="Arial"/>
          <w:b/>
          <w:sz w:val="22"/>
          <w:szCs w:val="22"/>
        </w:rPr>
      </w:pPr>
      <w:r w:rsidRPr="0001797D">
        <w:rPr>
          <w:rFonts w:ascii="Arial" w:hAnsi="Arial" w:cs="Arial"/>
          <w:b/>
          <w:sz w:val="22"/>
          <w:szCs w:val="22"/>
        </w:rPr>
        <w:lastRenderedPageBreak/>
        <w:t>Návrh  uznesenia</w:t>
      </w:r>
    </w:p>
    <w:p w:rsidR="00657028" w:rsidRPr="0001797D" w:rsidRDefault="00657028" w:rsidP="00657028">
      <w:pPr>
        <w:jc w:val="center"/>
        <w:rPr>
          <w:rFonts w:ascii="Arial" w:hAnsi="Arial" w:cs="Arial"/>
          <w:sz w:val="22"/>
          <w:szCs w:val="22"/>
        </w:rPr>
      </w:pPr>
    </w:p>
    <w:p w:rsidR="00657028" w:rsidRDefault="00657028" w:rsidP="00657028">
      <w:pPr>
        <w:jc w:val="center"/>
        <w:rPr>
          <w:rFonts w:ascii="Arial" w:hAnsi="Arial" w:cs="Arial"/>
          <w:sz w:val="22"/>
          <w:szCs w:val="22"/>
        </w:rPr>
      </w:pPr>
    </w:p>
    <w:p w:rsidR="00657028" w:rsidRDefault="00657028" w:rsidP="00657028">
      <w:pPr>
        <w:jc w:val="center"/>
        <w:rPr>
          <w:rFonts w:ascii="Arial" w:hAnsi="Arial" w:cs="Arial"/>
          <w:sz w:val="22"/>
          <w:szCs w:val="22"/>
        </w:rPr>
      </w:pPr>
    </w:p>
    <w:p w:rsidR="00657028" w:rsidRPr="0001797D" w:rsidRDefault="00657028" w:rsidP="00657028">
      <w:pPr>
        <w:jc w:val="center"/>
        <w:rPr>
          <w:rFonts w:ascii="Arial" w:hAnsi="Arial" w:cs="Arial"/>
          <w:sz w:val="22"/>
          <w:szCs w:val="22"/>
        </w:rPr>
      </w:pPr>
      <w:r w:rsidRPr="0001797D">
        <w:rPr>
          <w:rFonts w:ascii="Arial" w:hAnsi="Arial" w:cs="Arial"/>
          <w:sz w:val="22"/>
          <w:szCs w:val="22"/>
        </w:rPr>
        <w:t>Miestne zastupiteľstvo Mestskej časti Bratislava - Podunajské Biskupice</w:t>
      </w:r>
    </w:p>
    <w:p w:rsidR="00657028" w:rsidRPr="0001797D" w:rsidRDefault="00657028" w:rsidP="00657028">
      <w:pPr>
        <w:jc w:val="center"/>
        <w:rPr>
          <w:rFonts w:ascii="Arial" w:hAnsi="Arial" w:cs="Arial"/>
          <w:sz w:val="22"/>
          <w:szCs w:val="22"/>
        </w:rPr>
      </w:pPr>
    </w:p>
    <w:p w:rsidR="00657028" w:rsidRPr="0001797D" w:rsidRDefault="00657028" w:rsidP="00657028">
      <w:pPr>
        <w:jc w:val="center"/>
        <w:rPr>
          <w:rFonts w:ascii="Arial" w:hAnsi="Arial" w:cs="Arial"/>
          <w:sz w:val="22"/>
          <w:szCs w:val="22"/>
        </w:rPr>
      </w:pPr>
    </w:p>
    <w:p w:rsidR="00657028" w:rsidRDefault="00657028" w:rsidP="00657028">
      <w:pPr>
        <w:ind w:left="360"/>
        <w:rPr>
          <w:rFonts w:ascii="Arial" w:hAnsi="Arial" w:cs="Arial"/>
          <w:b/>
          <w:sz w:val="22"/>
          <w:szCs w:val="22"/>
        </w:rPr>
      </w:pPr>
    </w:p>
    <w:p w:rsidR="00657028" w:rsidRPr="008C3235" w:rsidRDefault="00657028" w:rsidP="00657028">
      <w:pPr>
        <w:numPr>
          <w:ilvl w:val="0"/>
          <w:numId w:val="4"/>
        </w:numPr>
        <w:jc w:val="center"/>
        <w:rPr>
          <w:rFonts w:ascii="Arial" w:hAnsi="Arial" w:cs="Arial"/>
          <w:b/>
          <w:sz w:val="22"/>
          <w:szCs w:val="22"/>
        </w:rPr>
      </w:pPr>
      <w:r w:rsidRPr="008C3235">
        <w:rPr>
          <w:rFonts w:ascii="Arial" w:hAnsi="Arial" w:cs="Arial"/>
          <w:b/>
          <w:sz w:val="22"/>
          <w:szCs w:val="22"/>
        </w:rPr>
        <w:t>schvaľuje</w:t>
      </w:r>
    </w:p>
    <w:p w:rsidR="00657028" w:rsidRPr="0001797D" w:rsidRDefault="00657028" w:rsidP="00657028">
      <w:pPr>
        <w:jc w:val="center"/>
        <w:rPr>
          <w:rFonts w:ascii="Arial" w:hAnsi="Arial" w:cs="Arial"/>
          <w:sz w:val="22"/>
          <w:szCs w:val="22"/>
        </w:rPr>
      </w:pPr>
    </w:p>
    <w:p w:rsidR="00657028" w:rsidRPr="0001797D" w:rsidRDefault="00657028" w:rsidP="00657028">
      <w:pPr>
        <w:jc w:val="center"/>
        <w:rPr>
          <w:rFonts w:ascii="Arial" w:hAnsi="Arial" w:cs="Arial"/>
          <w:sz w:val="22"/>
          <w:szCs w:val="22"/>
        </w:rPr>
      </w:pPr>
    </w:p>
    <w:p w:rsidR="00657028" w:rsidRDefault="00657028" w:rsidP="00657028">
      <w:pPr>
        <w:jc w:val="both"/>
        <w:rPr>
          <w:rFonts w:ascii="Arial" w:hAnsi="Arial" w:cs="Arial"/>
          <w:sz w:val="22"/>
          <w:szCs w:val="22"/>
        </w:rPr>
      </w:pPr>
      <w:r>
        <w:rPr>
          <w:rFonts w:ascii="Arial" w:hAnsi="Arial" w:cs="Arial"/>
          <w:sz w:val="22"/>
          <w:szCs w:val="22"/>
        </w:rPr>
        <w:t xml:space="preserve">  1.)     z</w:t>
      </w:r>
      <w:r w:rsidRPr="0001797D">
        <w:rPr>
          <w:rFonts w:ascii="Arial" w:hAnsi="Arial" w:cs="Arial"/>
          <w:sz w:val="22"/>
          <w:szCs w:val="22"/>
        </w:rPr>
        <w:t xml:space="preserve">menu č. </w:t>
      </w:r>
      <w:r>
        <w:rPr>
          <w:rFonts w:ascii="Arial" w:hAnsi="Arial" w:cs="Arial"/>
          <w:sz w:val="22"/>
          <w:szCs w:val="22"/>
        </w:rPr>
        <w:t>2</w:t>
      </w:r>
      <w:r w:rsidRPr="0001797D">
        <w:rPr>
          <w:rFonts w:ascii="Arial" w:hAnsi="Arial" w:cs="Arial"/>
          <w:sz w:val="22"/>
          <w:szCs w:val="22"/>
        </w:rPr>
        <w:t xml:space="preserve">  číselného a programového rozpočtu  Mestskej časti Bratislava - </w:t>
      </w:r>
      <w:r>
        <w:rPr>
          <w:rFonts w:ascii="Arial" w:hAnsi="Arial" w:cs="Arial"/>
          <w:sz w:val="22"/>
          <w:szCs w:val="22"/>
        </w:rPr>
        <w:t xml:space="preserve">                </w:t>
      </w:r>
    </w:p>
    <w:p w:rsidR="00657028" w:rsidRPr="0001797D" w:rsidRDefault="00657028" w:rsidP="00657028">
      <w:pPr>
        <w:ind w:left="690"/>
        <w:jc w:val="both"/>
        <w:rPr>
          <w:rFonts w:ascii="Arial" w:hAnsi="Arial" w:cs="Arial"/>
          <w:sz w:val="22"/>
          <w:szCs w:val="22"/>
        </w:rPr>
      </w:pPr>
      <w:r w:rsidRPr="0001797D">
        <w:rPr>
          <w:rFonts w:ascii="Arial" w:hAnsi="Arial" w:cs="Arial"/>
          <w:sz w:val="22"/>
          <w:szCs w:val="22"/>
        </w:rPr>
        <w:t>Podunajské  Biskupice na rok 20</w:t>
      </w:r>
      <w:r>
        <w:rPr>
          <w:rFonts w:ascii="Arial" w:hAnsi="Arial" w:cs="Arial"/>
          <w:sz w:val="22"/>
          <w:szCs w:val="22"/>
        </w:rPr>
        <w:t>20</w:t>
      </w:r>
      <w:r w:rsidRPr="0001797D">
        <w:rPr>
          <w:rFonts w:ascii="Arial" w:hAnsi="Arial" w:cs="Arial"/>
          <w:sz w:val="22"/>
          <w:szCs w:val="22"/>
        </w:rPr>
        <w:t xml:space="preserve"> v nasledovnej štruktúre</w:t>
      </w:r>
    </w:p>
    <w:p w:rsidR="00657028" w:rsidRPr="0001797D" w:rsidRDefault="00657028" w:rsidP="00657028">
      <w:pPr>
        <w:jc w:val="center"/>
        <w:rPr>
          <w:rFonts w:ascii="Arial" w:hAnsi="Arial" w:cs="Arial"/>
          <w:sz w:val="22"/>
          <w:szCs w:val="22"/>
        </w:rPr>
      </w:pPr>
    </w:p>
    <w:p w:rsidR="00657028" w:rsidRPr="0001797D" w:rsidRDefault="00657028" w:rsidP="00657028">
      <w:pPr>
        <w:rPr>
          <w:rFonts w:ascii="Arial" w:hAnsi="Arial" w:cs="Arial"/>
          <w:sz w:val="22"/>
          <w:szCs w:val="22"/>
        </w:rPr>
      </w:pPr>
    </w:p>
    <w:p w:rsidR="00657028" w:rsidRPr="0001797D" w:rsidRDefault="00657028" w:rsidP="00657028">
      <w:pPr>
        <w:jc w:val="both"/>
        <w:rPr>
          <w:rFonts w:ascii="Arial" w:hAnsi="Arial" w:cs="Arial"/>
          <w:b/>
          <w:sz w:val="22"/>
          <w:szCs w:val="22"/>
        </w:rPr>
      </w:pPr>
      <w:r w:rsidRPr="0001797D">
        <w:rPr>
          <w:rFonts w:ascii="Arial" w:hAnsi="Arial" w:cs="Arial"/>
          <w:b/>
          <w:sz w:val="22"/>
          <w:szCs w:val="22"/>
        </w:rPr>
        <w:t xml:space="preserve">         </w:t>
      </w:r>
    </w:p>
    <w:tbl>
      <w:tblPr>
        <w:tblW w:w="0" w:type="auto"/>
        <w:tblLook w:val="01E0" w:firstRow="1" w:lastRow="1" w:firstColumn="1" w:lastColumn="1" w:noHBand="0" w:noVBand="0"/>
      </w:tblPr>
      <w:tblGrid>
        <w:gridCol w:w="2559"/>
        <w:gridCol w:w="2038"/>
        <w:gridCol w:w="1897"/>
        <w:gridCol w:w="1897"/>
      </w:tblGrid>
      <w:tr w:rsidR="00657028" w:rsidRPr="0001797D" w:rsidTr="0000222D">
        <w:trPr>
          <w:trHeight w:val="646"/>
        </w:trPr>
        <w:tc>
          <w:tcPr>
            <w:tcW w:w="2559" w:type="dxa"/>
          </w:tcPr>
          <w:p w:rsidR="00657028" w:rsidRPr="0001797D" w:rsidRDefault="00657028" w:rsidP="0000222D">
            <w:pPr>
              <w:jc w:val="center"/>
              <w:rPr>
                <w:rFonts w:ascii="Arial" w:hAnsi="Arial" w:cs="Arial"/>
                <w:sz w:val="22"/>
                <w:szCs w:val="22"/>
              </w:rPr>
            </w:pPr>
          </w:p>
        </w:tc>
        <w:tc>
          <w:tcPr>
            <w:tcW w:w="2038" w:type="dxa"/>
          </w:tcPr>
          <w:p w:rsidR="00657028" w:rsidRPr="0001797D" w:rsidRDefault="00657028" w:rsidP="0000222D">
            <w:pPr>
              <w:jc w:val="center"/>
              <w:rPr>
                <w:rFonts w:ascii="Arial" w:hAnsi="Arial" w:cs="Arial"/>
                <w:sz w:val="22"/>
                <w:szCs w:val="22"/>
              </w:rPr>
            </w:pPr>
            <w:r w:rsidRPr="0001797D">
              <w:rPr>
                <w:rFonts w:ascii="Arial" w:hAnsi="Arial" w:cs="Arial"/>
                <w:sz w:val="22"/>
                <w:szCs w:val="22"/>
              </w:rPr>
              <w:t>Schválený rozpočet</w:t>
            </w:r>
          </w:p>
        </w:tc>
        <w:tc>
          <w:tcPr>
            <w:tcW w:w="1897" w:type="dxa"/>
          </w:tcPr>
          <w:p w:rsidR="00657028" w:rsidRPr="00DD22CA" w:rsidRDefault="00657028" w:rsidP="0000222D">
            <w:pPr>
              <w:jc w:val="center"/>
              <w:rPr>
                <w:rFonts w:ascii="Arial" w:hAnsi="Arial" w:cs="Arial"/>
                <w:sz w:val="22"/>
                <w:szCs w:val="22"/>
              </w:rPr>
            </w:pPr>
            <w:r w:rsidRPr="00DD22CA">
              <w:rPr>
                <w:rFonts w:ascii="Arial" w:hAnsi="Arial" w:cs="Arial"/>
                <w:sz w:val="22"/>
                <w:szCs w:val="22"/>
              </w:rPr>
              <w:t>Zmena rozpočtu</w:t>
            </w:r>
          </w:p>
        </w:tc>
        <w:tc>
          <w:tcPr>
            <w:tcW w:w="1897" w:type="dxa"/>
          </w:tcPr>
          <w:p w:rsidR="00657028" w:rsidRPr="0001797D" w:rsidRDefault="00657028" w:rsidP="0000222D">
            <w:pPr>
              <w:jc w:val="center"/>
              <w:rPr>
                <w:rFonts w:ascii="Arial" w:hAnsi="Arial" w:cs="Arial"/>
                <w:sz w:val="22"/>
                <w:szCs w:val="22"/>
              </w:rPr>
            </w:pPr>
            <w:r w:rsidRPr="00DD22CA">
              <w:rPr>
                <w:rFonts w:ascii="Arial" w:hAnsi="Arial" w:cs="Arial"/>
                <w:sz w:val="22"/>
                <w:szCs w:val="22"/>
              </w:rPr>
              <w:t>Upravený rozpočet</w:t>
            </w:r>
          </w:p>
        </w:tc>
      </w:tr>
      <w:tr w:rsidR="00657028" w:rsidRPr="005C36FE" w:rsidTr="0000222D">
        <w:trPr>
          <w:trHeight w:val="707"/>
        </w:trPr>
        <w:tc>
          <w:tcPr>
            <w:tcW w:w="2559" w:type="dxa"/>
          </w:tcPr>
          <w:p w:rsidR="00657028" w:rsidRPr="0001797D" w:rsidRDefault="00657028" w:rsidP="0000222D">
            <w:pPr>
              <w:jc w:val="center"/>
              <w:rPr>
                <w:rFonts w:ascii="Arial" w:hAnsi="Arial" w:cs="Arial"/>
                <w:sz w:val="22"/>
                <w:szCs w:val="22"/>
              </w:rPr>
            </w:pPr>
          </w:p>
        </w:tc>
        <w:tc>
          <w:tcPr>
            <w:tcW w:w="2038" w:type="dxa"/>
          </w:tcPr>
          <w:p w:rsidR="00657028" w:rsidRPr="005C36FE" w:rsidRDefault="00657028" w:rsidP="0000222D">
            <w:pPr>
              <w:jc w:val="center"/>
              <w:rPr>
                <w:rFonts w:ascii="Arial" w:hAnsi="Arial" w:cs="Arial"/>
                <w:sz w:val="22"/>
                <w:szCs w:val="22"/>
              </w:rPr>
            </w:pPr>
          </w:p>
        </w:tc>
        <w:tc>
          <w:tcPr>
            <w:tcW w:w="1897" w:type="dxa"/>
          </w:tcPr>
          <w:p w:rsidR="00657028" w:rsidRPr="005C36FE" w:rsidRDefault="00657028" w:rsidP="0000222D">
            <w:pPr>
              <w:jc w:val="center"/>
              <w:rPr>
                <w:rFonts w:ascii="Arial" w:hAnsi="Arial" w:cs="Arial"/>
                <w:sz w:val="22"/>
                <w:szCs w:val="22"/>
              </w:rPr>
            </w:pPr>
            <w:r w:rsidRPr="005C36FE">
              <w:rPr>
                <w:rFonts w:ascii="Arial" w:hAnsi="Arial" w:cs="Arial"/>
                <w:sz w:val="22"/>
                <w:szCs w:val="22"/>
              </w:rPr>
              <w:t>+ / -</w:t>
            </w:r>
          </w:p>
        </w:tc>
        <w:tc>
          <w:tcPr>
            <w:tcW w:w="1897" w:type="dxa"/>
          </w:tcPr>
          <w:p w:rsidR="00657028" w:rsidRPr="005C36FE" w:rsidRDefault="00657028" w:rsidP="0000222D">
            <w:pPr>
              <w:jc w:val="center"/>
              <w:rPr>
                <w:rFonts w:ascii="Arial" w:hAnsi="Arial" w:cs="Arial"/>
                <w:sz w:val="22"/>
                <w:szCs w:val="22"/>
              </w:rPr>
            </w:pPr>
          </w:p>
        </w:tc>
      </w:tr>
      <w:tr w:rsidR="00657028" w:rsidRPr="005C36FE" w:rsidTr="0000222D">
        <w:trPr>
          <w:trHeight w:val="234"/>
        </w:trPr>
        <w:tc>
          <w:tcPr>
            <w:tcW w:w="2559" w:type="dxa"/>
            <w:shd w:val="clear" w:color="auto" w:fill="auto"/>
          </w:tcPr>
          <w:p w:rsidR="00657028" w:rsidRPr="0034764C" w:rsidRDefault="00657028" w:rsidP="0000222D">
            <w:pPr>
              <w:rPr>
                <w:rFonts w:ascii="Arial" w:hAnsi="Arial" w:cs="Arial"/>
                <w:sz w:val="22"/>
                <w:szCs w:val="22"/>
              </w:rPr>
            </w:pPr>
            <w:r w:rsidRPr="0034764C">
              <w:rPr>
                <w:rFonts w:ascii="Arial" w:hAnsi="Arial" w:cs="Arial"/>
                <w:sz w:val="22"/>
                <w:szCs w:val="22"/>
              </w:rPr>
              <w:t>bežné príjmy</w:t>
            </w:r>
          </w:p>
        </w:tc>
        <w:tc>
          <w:tcPr>
            <w:tcW w:w="2038" w:type="dxa"/>
            <w:shd w:val="clear" w:color="auto" w:fill="auto"/>
          </w:tcPr>
          <w:p w:rsidR="00657028" w:rsidRPr="005C36FE" w:rsidRDefault="00657028" w:rsidP="0000222D">
            <w:pPr>
              <w:jc w:val="center"/>
              <w:rPr>
                <w:rFonts w:ascii="Arial" w:hAnsi="Arial" w:cs="Arial"/>
                <w:sz w:val="22"/>
                <w:szCs w:val="22"/>
              </w:rPr>
            </w:pPr>
            <w:r w:rsidRPr="005C36FE">
              <w:rPr>
                <w:rFonts w:ascii="Arial" w:hAnsi="Arial" w:cs="Arial"/>
                <w:sz w:val="22"/>
                <w:szCs w:val="22"/>
              </w:rPr>
              <w:t xml:space="preserve">          9 924 965 €</w:t>
            </w:r>
          </w:p>
        </w:tc>
        <w:tc>
          <w:tcPr>
            <w:tcW w:w="1897" w:type="dxa"/>
            <w:shd w:val="clear" w:color="auto" w:fill="auto"/>
          </w:tcPr>
          <w:p w:rsidR="00657028" w:rsidRPr="005C36FE" w:rsidRDefault="00657028" w:rsidP="0000222D">
            <w:pPr>
              <w:jc w:val="center"/>
              <w:rPr>
                <w:rFonts w:ascii="Arial" w:hAnsi="Arial" w:cs="Arial"/>
                <w:sz w:val="22"/>
                <w:szCs w:val="22"/>
              </w:rPr>
            </w:pPr>
            <w:r>
              <w:rPr>
                <w:rFonts w:ascii="Arial" w:hAnsi="Arial" w:cs="Arial"/>
                <w:sz w:val="22"/>
                <w:szCs w:val="22"/>
              </w:rPr>
              <w:t xml:space="preserve"> </w:t>
            </w:r>
            <w:r w:rsidRPr="005C36FE">
              <w:rPr>
                <w:rFonts w:ascii="Arial" w:hAnsi="Arial" w:cs="Arial"/>
                <w:sz w:val="22"/>
                <w:szCs w:val="22"/>
              </w:rPr>
              <w:t xml:space="preserve"> </w:t>
            </w:r>
            <w:r>
              <w:rPr>
                <w:rFonts w:ascii="Arial" w:hAnsi="Arial" w:cs="Arial"/>
                <w:sz w:val="22"/>
                <w:szCs w:val="22"/>
              </w:rPr>
              <w:t xml:space="preserve"> </w:t>
            </w:r>
            <w:r w:rsidRPr="005C36FE">
              <w:rPr>
                <w:rFonts w:ascii="Arial" w:hAnsi="Arial" w:cs="Arial"/>
                <w:sz w:val="22"/>
                <w:szCs w:val="22"/>
              </w:rPr>
              <w:t>+</w:t>
            </w:r>
            <w:r w:rsidR="006B6245">
              <w:rPr>
                <w:rFonts w:ascii="Arial" w:hAnsi="Arial" w:cs="Arial"/>
                <w:sz w:val="22"/>
                <w:szCs w:val="22"/>
              </w:rPr>
              <w:t>403 098</w:t>
            </w:r>
            <w:r w:rsidRPr="005C36FE">
              <w:rPr>
                <w:rFonts w:ascii="Arial" w:hAnsi="Arial" w:cs="Arial"/>
                <w:sz w:val="22"/>
                <w:szCs w:val="22"/>
              </w:rPr>
              <w:t xml:space="preserve"> €</w:t>
            </w:r>
          </w:p>
        </w:tc>
        <w:tc>
          <w:tcPr>
            <w:tcW w:w="1897" w:type="dxa"/>
          </w:tcPr>
          <w:p w:rsidR="00657028" w:rsidRPr="005C36FE" w:rsidRDefault="00657028" w:rsidP="0000222D">
            <w:pPr>
              <w:jc w:val="center"/>
              <w:rPr>
                <w:rFonts w:ascii="Arial" w:hAnsi="Arial" w:cs="Arial"/>
                <w:sz w:val="22"/>
                <w:szCs w:val="22"/>
              </w:rPr>
            </w:pPr>
            <w:r>
              <w:rPr>
                <w:rFonts w:ascii="Arial" w:hAnsi="Arial" w:cs="Arial"/>
                <w:sz w:val="22"/>
                <w:szCs w:val="22"/>
              </w:rPr>
              <w:t>10</w:t>
            </w:r>
            <w:r w:rsidR="006B6245">
              <w:rPr>
                <w:rFonts w:ascii="Arial" w:hAnsi="Arial" w:cs="Arial"/>
                <w:sz w:val="22"/>
                <w:szCs w:val="22"/>
              </w:rPr>
              <w:t> 328 063</w:t>
            </w:r>
            <w:r w:rsidRPr="005C36FE">
              <w:rPr>
                <w:rFonts w:ascii="Arial" w:hAnsi="Arial" w:cs="Arial"/>
                <w:sz w:val="22"/>
                <w:szCs w:val="22"/>
              </w:rPr>
              <w:t xml:space="preserve"> €</w:t>
            </w:r>
          </w:p>
        </w:tc>
      </w:tr>
      <w:tr w:rsidR="00657028" w:rsidRPr="005C36FE" w:rsidTr="0000222D">
        <w:trPr>
          <w:trHeight w:val="248"/>
        </w:trPr>
        <w:tc>
          <w:tcPr>
            <w:tcW w:w="2559" w:type="dxa"/>
            <w:shd w:val="clear" w:color="auto" w:fill="auto"/>
          </w:tcPr>
          <w:p w:rsidR="00657028" w:rsidRPr="0034764C" w:rsidRDefault="00657028" w:rsidP="0000222D">
            <w:pPr>
              <w:rPr>
                <w:rFonts w:ascii="Arial" w:hAnsi="Arial" w:cs="Arial"/>
                <w:sz w:val="22"/>
                <w:szCs w:val="22"/>
              </w:rPr>
            </w:pPr>
            <w:r w:rsidRPr="0034764C">
              <w:rPr>
                <w:rFonts w:ascii="Arial" w:hAnsi="Arial" w:cs="Arial"/>
                <w:sz w:val="22"/>
                <w:szCs w:val="22"/>
              </w:rPr>
              <w:t>kapitálové príjmy</w:t>
            </w:r>
          </w:p>
        </w:tc>
        <w:tc>
          <w:tcPr>
            <w:tcW w:w="2038" w:type="dxa"/>
            <w:shd w:val="clear" w:color="auto" w:fill="auto"/>
          </w:tcPr>
          <w:p w:rsidR="00657028" w:rsidRPr="005C36FE" w:rsidRDefault="00657028" w:rsidP="0000222D">
            <w:pPr>
              <w:jc w:val="right"/>
              <w:rPr>
                <w:rFonts w:ascii="Arial" w:hAnsi="Arial" w:cs="Arial"/>
                <w:sz w:val="22"/>
                <w:szCs w:val="22"/>
              </w:rPr>
            </w:pPr>
            <w:r w:rsidRPr="005C36FE">
              <w:rPr>
                <w:rFonts w:ascii="Arial" w:hAnsi="Arial" w:cs="Arial"/>
                <w:sz w:val="22"/>
                <w:szCs w:val="22"/>
              </w:rPr>
              <w:t>222 993 €</w:t>
            </w:r>
          </w:p>
        </w:tc>
        <w:tc>
          <w:tcPr>
            <w:tcW w:w="1897" w:type="dxa"/>
            <w:shd w:val="clear" w:color="auto" w:fill="auto"/>
          </w:tcPr>
          <w:p w:rsidR="00657028" w:rsidRPr="005C36FE" w:rsidRDefault="00657028" w:rsidP="0000222D">
            <w:pPr>
              <w:jc w:val="center"/>
              <w:rPr>
                <w:rFonts w:ascii="Arial" w:hAnsi="Arial" w:cs="Arial"/>
                <w:sz w:val="22"/>
                <w:szCs w:val="22"/>
              </w:rPr>
            </w:pPr>
            <w:r w:rsidRPr="005C36FE">
              <w:rPr>
                <w:rFonts w:ascii="Arial" w:hAnsi="Arial" w:cs="Arial"/>
                <w:sz w:val="22"/>
                <w:szCs w:val="22"/>
              </w:rPr>
              <w:t xml:space="preserve"> </w:t>
            </w:r>
            <w:r>
              <w:rPr>
                <w:rFonts w:ascii="Arial" w:hAnsi="Arial" w:cs="Arial"/>
                <w:sz w:val="22"/>
                <w:szCs w:val="22"/>
              </w:rPr>
              <w:t xml:space="preserve">  +2</w:t>
            </w:r>
            <w:r w:rsidRPr="005C36FE">
              <w:rPr>
                <w:rFonts w:ascii="Arial" w:hAnsi="Arial" w:cs="Arial"/>
                <w:sz w:val="22"/>
                <w:szCs w:val="22"/>
              </w:rPr>
              <w:t>10 000 €</w:t>
            </w:r>
          </w:p>
        </w:tc>
        <w:tc>
          <w:tcPr>
            <w:tcW w:w="1897" w:type="dxa"/>
          </w:tcPr>
          <w:p w:rsidR="00657028" w:rsidRPr="005C36FE" w:rsidRDefault="00657028" w:rsidP="0000222D">
            <w:pPr>
              <w:jc w:val="center"/>
              <w:rPr>
                <w:rFonts w:ascii="Arial" w:hAnsi="Arial" w:cs="Arial"/>
                <w:sz w:val="22"/>
                <w:szCs w:val="22"/>
              </w:rPr>
            </w:pPr>
            <w:r w:rsidRPr="005C36FE">
              <w:rPr>
                <w:rFonts w:ascii="Arial" w:hAnsi="Arial" w:cs="Arial"/>
                <w:sz w:val="22"/>
                <w:szCs w:val="22"/>
              </w:rPr>
              <w:t xml:space="preserve">    </w:t>
            </w:r>
            <w:r>
              <w:rPr>
                <w:rFonts w:ascii="Arial" w:hAnsi="Arial" w:cs="Arial"/>
                <w:sz w:val="22"/>
                <w:szCs w:val="22"/>
              </w:rPr>
              <w:t>4</w:t>
            </w:r>
            <w:r w:rsidRPr="005C36FE">
              <w:rPr>
                <w:rFonts w:ascii="Arial" w:hAnsi="Arial" w:cs="Arial"/>
                <w:sz w:val="22"/>
                <w:szCs w:val="22"/>
              </w:rPr>
              <w:t>32 993 €</w:t>
            </w:r>
          </w:p>
        </w:tc>
      </w:tr>
      <w:tr w:rsidR="00657028" w:rsidRPr="005C36FE" w:rsidTr="0000222D">
        <w:trPr>
          <w:trHeight w:val="248"/>
        </w:trPr>
        <w:tc>
          <w:tcPr>
            <w:tcW w:w="2559" w:type="dxa"/>
            <w:shd w:val="clear" w:color="auto" w:fill="auto"/>
          </w:tcPr>
          <w:p w:rsidR="00657028" w:rsidRPr="0034764C" w:rsidRDefault="00657028" w:rsidP="0000222D">
            <w:pPr>
              <w:rPr>
                <w:rFonts w:ascii="Arial" w:hAnsi="Arial" w:cs="Arial"/>
                <w:sz w:val="22"/>
                <w:szCs w:val="22"/>
              </w:rPr>
            </w:pPr>
            <w:r w:rsidRPr="0034764C">
              <w:rPr>
                <w:rFonts w:ascii="Arial" w:hAnsi="Arial" w:cs="Arial"/>
                <w:sz w:val="22"/>
                <w:szCs w:val="22"/>
              </w:rPr>
              <w:t>finančné operácie</w:t>
            </w:r>
          </w:p>
        </w:tc>
        <w:tc>
          <w:tcPr>
            <w:tcW w:w="2038" w:type="dxa"/>
            <w:shd w:val="clear" w:color="auto" w:fill="auto"/>
          </w:tcPr>
          <w:p w:rsidR="00657028" w:rsidRPr="005C36FE" w:rsidRDefault="00657028" w:rsidP="0000222D">
            <w:pPr>
              <w:jc w:val="right"/>
              <w:rPr>
                <w:rFonts w:ascii="Arial" w:hAnsi="Arial" w:cs="Arial"/>
                <w:sz w:val="22"/>
                <w:szCs w:val="22"/>
              </w:rPr>
            </w:pPr>
            <w:r w:rsidRPr="005C36FE">
              <w:rPr>
                <w:rFonts w:ascii="Arial" w:hAnsi="Arial" w:cs="Arial"/>
                <w:sz w:val="22"/>
                <w:szCs w:val="22"/>
              </w:rPr>
              <w:t>0 €</w:t>
            </w:r>
          </w:p>
        </w:tc>
        <w:tc>
          <w:tcPr>
            <w:tcW w:w="1897" w:type="dxa"/>
            <w:shd w:val="clear" w:color="auto" w:fill="auto"/>
          </w:tcPr>
          <w:p w:rsidR="00657028" w:rsidRPr="005C36FE" w:rsidRDefault="00657028" w:rsidP="0000222D">
            <w:pPr>
              <w:rPr>
                <w:rFonts w:ascii="Arial" w:hAnsi="Arial" w:cs="Arial"/>
                <w:sz w:val="22"/>
                <w:szCs w:val="22"/>
              </w:rPr>
            </w:pPr>
            <w:r>
              <w:rPr>
                <w:rFonts w:ascii="Arial" w:hAnsi="Arial" w:cs="Arial"/>
                <w:sz w:val="22"/>
                <w:szCs w:val="22"/>
              </w:rPr>
              <w:t xml:space="preserve">  + 1 826 968 </w:t>
            </w:r>
            <w:r w:rsidRPr="005C36FE">
              <w:rPr>
                <w:rFonts w:ascii="Arial" w:hAnsi="Arial" w:cs="Arial"/>
                <w:sz w:val="22"/>
                <w:szCs w:val="22"/>
              </w:rPr>
              <w:t>€</w:t>
            </w:r>
          </w:p>
        </w:tc>
        <w:tc>
          <w:tcPr>
            <w:tcW w:w="1897" w:type="dxa"/>
          </w:tcPr>
          <w:p w:rsidR="00657028" w:rsidRPr="005C36FE" w:rsidRDefault="00657028" w:rsidP="0000222D">
            <w:pPr>
              <w:rPr>
                <w:rFonts w:ascii="Arial" w:hAnsi="Arial" w:cs="Arial"/>
                <w:sz w:val="22"/>
                <w:szCs w:val="22"/>
              </w:rPr>
            </w:pPr>
            <w:r w:rsidRPr="005C36FE">
              <w:rPr>
                <w:rFonts w:ascii="Arial" w:hAnsi="Arial" w:cs="Arial"/>
                <w:sz w:val="22"/>
                <w:szCs w:val="22"/>
              </w:rPr>
              <w:t xml:space="preserve">     </w:t>
            </w:r>
            <w:r>
              <w:rPr>
                <w:rFonts w:ascii="Arial" w:hAnsi="Arial" w:cs="Arial"/>
                <w:sz w:val="22"/>
                <w:szCs w:val="22"/>
              </w:rPr>
              <w:t xml:space="preserve">1 826 968 </w:t>
            </w:r>
            <w:r w:rsidRPr="005C36FE">
              <w:rPr>
                <w:rFonts w:ascii="Arial" w:hAnsi="Arial" w:cs="Arial"/>
                <w:sz w:val="22"/>
                <w:szCs w:val="22"/>
              </w:rPr>
              <w:t>€</w:t>
            </w:r>
          </w:p>
        </w:tc>
      </w:tr>
      <w:tr w:rsidR="00657028" w:rsidRPr="005C36FE" w:rsidTr="0000222D">
        <w:trPr>
          <w:trHeight w:val="248"/>
        </w:trPr>
        <w:tc>
          <w:tcPr>
            <w:tcW w:w="2559" w:type="dxa"/>
            <w:shd w:val="clear" w:color="auto" w:fill="auto"/>
          </w:tcPr>
          <w:p w:rsidR="00657028" w:rsidRPr="0034764C" w:rsidRDefault="00657028" w:rsidP="0000222D">
            <w:pPr>
              <w:rPr>
                <w:rFonts w:ascii="Arial" w:hAnsi="Arial" w:cs="Arial"/>
                <w:b/>
                <w:sz w:val="22"/>
                <w:szCs w:val="22"/>
              </w:rPr>
            </w:pPr>
            <w:r w:rsidRPr="0034764C">
              <w:rPr>
                <w:rFonts w:ascii="Arial" w:hAnsi="Arial" w:cs="Arial"/>
                <w:b/>
                <w:sz w:val="22"/>
                <w:szCs w:val="22"/>
              </w:rPr>
              <w:t>príjmy spolu</w:t>
            </w:r>
          </w:p>
        </w:tc>
        <w:tc>
          <w:tcPr>
            <w:tcW w:w="2038" w:type="dxa"/>
            <w:shd w:val="clear" w:color="auto" w:fill="auto"/>
          </w:tcPr>
          <w:p w:rsidR="00657028" w:rsidRPr="005C36FE" w:rsidRDefault="00657028" w:rsidP="0000222D">
            <w:pPr>
              <w:jc w:val="right"/>
              <w:rPr>
                <w:rFonts w:ascii="Arial" w:hAnsi="Arial" w:cs="Arial"/>
                <w:b/>
                <w:sz w:val="22"/>
                <w:szCs w:val="22"/>
              </w:rPr>
            </w:pPr>
            <w:r w:rsidRPr="005C36FE">
              <w:rPr>
                <w:rFonts w:ascii="Arial" w:hAnsi="Arial" w:cs="Arial"/>
                <w:b/>
                <w:sz w:val="22"/>
                <w:szCs w:val="22"/>
              </w:rPr>
              <w:t>10 147 958 €</w:t>
            </w:r>
          </w:p>
        </w:tc>
        <w:tc>
          <w:tcPr>
            <w:tcW w:w="1897" w:type="dxa"/>
            <w:shd w:val="clear" w:color="auto" w:fill="auto"/>
          </w:tcPr>
          <w:p w:rsidR="00657028" w:rsidRPr="005C36FE" w:rsidRDefault="00657028" w:rsidP="0000222D">
            <w:pPr>
              <w:rPr>
                <w:rFonts w:ascii="Arial" w:hAnsi="Arial" w:cs="Arial"/>
                <w:b/>
                <w:sz w:val="22"/>
                <w:szCs w:val="22"/>
              </w:rPr>
            </w:pPr>
            <w:r w:rsidRPr="005C36FE">
              <w:rPr>
                <w:rFonts w:ascii="Arial" w:hAnsi="Arial" w:cs="Arial"/>
                <w:b/>
                <w:sz w:val="22"/>
                <w:szCs w:val="22"/>
              </w:rPr>
              <w:t xml:space="preserve"> </w:t>
            </w:r>
            <w:r>
              <w:rPr>
                <w:rFonts w:ascii="Arial" w:hAnsi="Arial" w:cs="Arial"/>
                <w:b/>
                <w:sz w:val="22"/>
                <w:szCs w:val="22"/>
              </w:rPr>
              <w:t xml:space="preserve"> </w:t>
            </w:r>
            <w:r w:rsidRPr="005C36FE">
              <w:rPr>
                <w:rFonts w:ascii="Arial" w:hAnsi="Arial" w:cs="Arial"/>
                <w:b/>
                <w:sz w:val="22"/>
                <w:szCs w:val="22"/>
              </w:rPr>
              <w:t xml:space="preserve">+ </w:t>
            </w:r>
            <w:r>
              <w:rPr>
                <w:rFonts w:ascii="Arial" w:hAnsi="Arial" w:cs="Arial"/>
                <w:b/>
                <w:sz w:val="22"/>
                <w:szCs w:val="22"/>
              </w:rPr>
              <w:t>2</w:t>
            </w:r>
            <w:r w:rsidR="003920A0">
              <w:rPr>
                <w:rFonts w:ascii="Arial" w:hAnsi="Arial" w:cs="Arial"/>
                <w:b/>
                <w:sz w:val="22"/>
                <w:szCs w:val="22"/>
              </w:rPr>
              <w:t> 440 064</w:t>
            </w:r>
            <w:r w:rsidRPr="005C36FE">
              <w:rPr>
                <w:rFonts w:ascii="Arial" w:hAnsi="Arial" w:cs="Arial"/>
                <w:b/>
                <w:sz w:val="22"/>
                <w:szCs w:val="22"/>
              </w:rPr>
              <w:t xml:space="preserve"> €</w:t>
            </w:r>
          </w:p>
        </w:tc>
        <w:tc>
          <w:tcPr>
            <w:tcW w:w="1897" w:type="dxa"/>
          </w:tcPr>
          <w:p w:rsidR="00657028" w:rsidRPr="005C36FE" w:rsidRDefault="00657028" w:rsidP="0000222D">
            <w:pPr>
              <w:rPr>
                <w:rFonts w:ascii="Arial" w:hAnsi="Arial" w:cs="Arial"/>
                <w:b/>
                <w:sz w:val="22"/>
                <w:szCs w:val="22"/>
              </w:rPr>
            </w:pPr>
            <w:r>
              <w:rPr>
                <w:rFonts w:ascii="Arial" w:hAnsi="Arial" w:cs="Arial"/>
                <w:b/>
                <w:sz w:val="22"/>
                <w:szCs w:val="22"/>
              </w:rPr>
              <w:t xml:space="preserve">   12 </w:t>
            </w:r>
            <w:r w:rsidR="003920A0">
              <w:rPr>
                <w:rFonts w:ascii="Arial" w:hAnsi="Arial" w:cs="Arial"/>
                <w:b/>
                <w:sz w:val="22"/>
                <w:szCs w:val="22"/>
              </w:rPr>
              <w:t>558</w:t>
            </w:r>
            <w:r>
              <w:rPr>
                <w:rFonts w:ascii="Arial" w:hAnsi="Arial" w:cs="Arial"/>
                <w:b/>
                <w:sz w:val="22"/>
                <w:szCs w:val="22"/>
              </w:rPr>
              <w:t xml:space="preserve"> </w:t>
            </w:r>
            <w:r w:rsidR="003920A0">
              <w:rPr>
                <w:rFonts w:ascii="Arial" w:hAnsi="Arial" w:cs="Arial"/>
                <w:b/>
                <w:sz w:val="22"/>
                <w:szCs w:val="22"/>
              </w:rPr>
              <w:t>022</w:t>
            </w:r>
            <w:r>
              <w:rPr>
                <w:rFonts w:ascii="Arial" w:hAnsi="Arial" w:cs="Arial"/>
                <w:b/>
                <w:sz w:val="22"/>
                <w:szCs w:val="22"/>
              </w:rPr>
              <w:t xml:space="preserve"> </w:t>
            </w:r>
            <w:r w:rsidRPr="005C36FE">
              <w:rPr>
                <w:rFonts w:ascii="Arial" w:hAnsi="Arial" w:cs="Arial"/>
                <w:b/>
                <w:sz w:val="22"/>
                <w:szCs w:val="22"/>
              </w:rPr>
              <w:t>€</w:t>
            </w:r>
          </w:p>
        </w:tc>
      </w:tr>
      <w:tr w:rsidR="00657028" w:rsidRPr="005C36FE" w:rsidTr="0000222D">
        <w:trPr>
          <w:trHeight w:val="838"/>
        </w:trPr>
        <w:tc>
          <w:tcPr>
            <w:tcW w:w="2559" w:type="dxa"/>
            <w:shd w:val="clear" w:color="auto" w:fill="auto"/>
          </w:tcPr>
          <w:p w:rsidR="00657028" w:rsidRPr="0034764C" w:rsidRDefault="00657028" w:rsidP="0000222D">
            <w:pPr>
              <w:rPr>
                <w:rFonts w:ascii="Arial" w:hAnsi="Arial" w:cs="Arial"/>
                <w:sz w:val="22"/>
                <w:szCs w:val="22"/>
              </w:rPr>
            </w:pPr>
          </w:p>
        </w:tc>
        <w:tc>
          <w:tcPr>
            <w:tcW w:w="2038" w:type="dxa"/>
            <w:shd w:val="clear" w:color="auto" w:fill="auto"/>
          </w:tcPr>
          <w:p w:rsidR="00657028" w:rsidRPr="005C36FE" w:rsidRDefault="00657028" w:rsidP="0000222D">
            <w:pPr>
              <w:jc w:val="right"/>
              <w:rPr>
                <w:rFonts w:ascii="Arial" w:hAnsi="Arial" w:cs="Arial"/>
                <w:sz w:val="22"/>
                <w:szCs w:val="22"/>
              </w:rPr>
            </w:pPr>
          </w:p>
        </w:tc>
        <w:tc>
          <w:tcPr>
            <w:tcW w:w="1897" w:type="dxa"/>
            <w:shd w:val="clear" w:color="auto" w:fill="auto"/>
          </w:tcPr>
          <w:p w:rsidR="00657028" w:rsidRPr="005C36FE" w:rsidRDefault="00657028" w:rsidP="0000222D">
            <w:pPr>
              <w:jc w:val="right"/>
              <w:rPr>
                <w:rFonts w:ascii="Arial" w:hAnsi="Arial" w:cs="Arial"/>
                <w:sz w:val="22"/>
                <w:szCs w:val="22"/>
              </w:rPr>
            </w:pPr>
          </w:p>
        </w:tc>
        <w:tc>
          <w:tcPr>
            <w:tcW w:w="1897" w:type="dxa"/>
          </w:tcPr>
          <w:p w:rsidR="00657028" w:rsidRPr="005C36FE" w:rsidRDefault="00657028" w:rsidP="0000222D">
            <w:pPr>
              <w:jc w:val="center"/>
              <w:rPr>
                <w:rFonts w:ascii="Arial" w:hAnsi="Arial" w:cs="Arial"/>
                <w:sz w:val="22"/>
                <w:szCs w:val="22"/>
              </w:rPr>
            </w:pPr>
          </w:p>
        </w:tc>
      </w:tr>
      <w:tr w:rsidR="00657028" w:rsidRPr="0034764C" w:rsidTr="0000222D">
        <w:trPr>
          <w:trHeight w:val="248"/>
        </w:trPr>
        <w:tc>
          <w:tcPr>
            <w:tcW w:w="2559" w:type="dxa"/>
            <w:shd w:val="clear" w:color="auto" w:fill="auto"/>
          </w:tcPr>
          <w:p w:rsidR="00657028" w:rsidRPr="0034764C" w:rsidRDefault="00657028" w:rsidP="0000222D">
            <w:pPr>
              <w:rPr>
                <w:rFonts w:ascii="Arial" w:hAnsi="Arial" w:cs="Arial"/>
                <w:sz w:val="22"/>
                <w:szCs w:val="22"/>
              </w:rPr>
            </w:pPr>
            <w:r w:rsidRPr="0034764C">
              <w:rPr>
                <w:rFonts w:ascii="Arial" w:hAnsi="Arial" w:cs="Arial"/>
                <w:sz w:val="22"/>
                <w:szCs w:val="22"/>
              </w:rPr>
              <w:t>bežné výdavky</w:t>
            </w:r>
          </w:p>
        </w:tc>
        <w:tc>
          <w:tcPr>
            <w:tcW w:w="2038" w:type="dxa"/>
            <w:shd w:val="clear" w:color="auto" w:fill="auto"/>
          </w:tcPr>
          <w:p w:rsidR="00657028" w:rsidRPr="005C36FE" w:rsidRDefault="00657028" w:rsidP="0000222D">
            <w:pPr>
              <w:jc w:val="right"/>
              <w:rPr>
                <w:rFonts w:ascii="Arial" w:hAnsi="Arial" w:cs="Arial"/>
                <w:sz w:val="22"/>
                <w:szCs w:val="22"/>
              </w:rPr>
            </w:pPr>
            <w:r w:rsidRPr="005C36FE">
              <w:rPr>
                <w:rFonts w:ascii="Arial" w:hAnsi="Arial" w:cs="Arial"/>
                <w:sz w:val="22"/>
                <w:szCs w:val="22"/>
              </w:rPr>
              <w:t>9 924 965 €</w:t>
            </w:r>
          </w:p>
        </w:tc>
        <w:tc>
          <w:tcPr>
            <w:tcW w:w="1897" w:type="dxa"/>
            <w:shd w:val="clear" w:color="auto" w:fill="auto"/>
          </w:tcPr>
          <w:p w:rsidR="00657028" w:rsidRPr="005C36FE" w:rsidRDefault="00657028" w:rsidP="0000222D">
            <w:pPr>
              <w:jc w:val="center"/>
              <w:rPr>
                <w:rFonts w:ascii="Arial" w:hAnsi="Arial" w:cs="Arial"/>
                <w:sz w:val="22"/>
                <w:szCs w:val="22"/>
              </w:rPr>
            </w:pPr>
            <w:r w:rsidRPr="005C36FE">
              <w:rPr>
                <w:rFonts w:ascii="Arial" w:hAnsi="Arial" w:cs="Arial"/>
                <w:sz w:val="22"/>
                <w:szCs w:val="22"/>
              </w:rPr>
              <w:t xml:space="preserve">+ </w:t>
            </w:r>
            <w:r>
              <w:rPr>
                <w:rFonts w:ascii="Arial" w:hAnsi="Arial" w:cs="Arial"/>
                <w:sz w:val="22"/>
                <w:szCs w:val="22"/>
              </w:rPr>
              <w:t xml:space="preserve"> </w:t>
            </w:r>
            <w:r w:rsidR="006B6245">
              <w:rPr>
                <w:rFonts w:ascii="Arial" w:hAnsi="Arial" w:cs="Arial"/>
                <w:sz w:val="22"/>
                <w:szCs w:val="22"/>
              </w:rPr>
              <w:t>403 098</w:t>
            </w:r>
            <w:r w:rsidRPr="005C36FE">
              <w:rPr>
                <w:rFonts w:ascii="Arial" w:hAnsi="Arial" w:cs="Arial"/>
                <w:sz w:val="22"/>
                <w:szCs w:val="22"/>
              </w:rPr>
              <w:t xml:space="preserve"> €</w:t>
            </w:r>
          </w:p>
        </w:tc>
        <w:tc>
          <w:tcPr>
            <w:tcW w:w="1897" w:type="dxa"/>
          </w:tcPr>
          <w:p w:rsidR="00657028" w:rsidRPr="005C36FE" w:rsidRDefault="00657028" w:rsidP="0000222D">
            <w:pPr>
              <w:jc w:val="center"/>
              <w:rPr>
                <w:rFonts w:ascii="Arial" w:hAnsi="Arial" w:cs="Arial"/>
                <w:sz w:val="22"/>
                <w:szCs w:val="22"/>
              </w:rPr>
            </w:pPr>
            <w:r>
              <w:rPr>
                <w:rFonts w:ascii="Arial" w:hAnsi="Arial" w:cs="Arial"/>
                <w:sz w:val="22"/>
                <w:szCs w:val="22"/>
              </w:rPr>
              <w:t>10</w:t>
            </w:r>
            <w:r w:rsidR="003920A0">
              <w:rPr>
                <w:rFonts w:ascii="Arial" w:hAnsi="Arial" w:cs="Arial"/>
                <w:sz w:val="22"/>
                <w:szCs w:val="22"/>
              </w:rPr>
              <w:t> 328 063</w:t>
            </w:r>
            <w:r w:rsidRPr="005C36FE">
              <w:rPr>
                <w:rFonts w:ascii="Arial" w:hAnsi="Arial" w:cs="Arial"/>
                <w:sz w:val="22"/>
                <w:szCs w:val="22"/>
              </w:rPr>
              <w:t xml:space="preserve"> €</w:t>
            </w:r>
          </w:p>
        </w:tc>
      </w:tr>
      <w:tr w:rsidR="00657028" w:rsidRPr="0034764C" w:rsidTr="0000222D">
        <w:trPr>
          <w:trHeight w:val="248"/>
        </w:trPr>
        <w:tc>
          <w:tcPr>
            <w:tcW w:w="2559" w:type="dxa"/>
            <w:shd w:val="clear" w:color="auto" w:fill="auto"/>
          </w:tcPr>
          <w:p w:rsidR="00657028" w:rsidRPr="0034764C" w:rsidRDefault="00657028" w:rsidP="0000222D">
            <w:pPr>
              <w:rPr>
                <w:rFonts w:ascii="Arial" w:hAnsi="Arial" w:cs="Arial"/>
                <w:sz w:val="22"/>
                <w:szCs w:val="22"/>
              </w:rPr>
            </w:pPr>
            <w:r w:rsidRPr="0034764C">
              <w:rPr>
                <w:rFonts w:ascii="Arial" w:hAnsi="Arial" w:cs="Arial"/>
                <w:sz w:val="22"/>
                <w:szCs w:val="22"/>
              </w:rPr>
              <w:t>kapitálové výdavky</w:t>
            </w:r>
          </w:p>
        </w:tc>
        <w:tc>
          <w:tcPr>
            <w:tcW w:w="2038" w:type="dxa"/>
            <w:shd w:val="clear" w:color="auto" w:fill="auto"/>
          </w:tcPr>
          <w:p w:rsidR="00657028" w:rsidRPr="005C36FE" w:rsidRDefault="00657028" w:rsidP="0000222D">
            <w:pPr>
              <w:jc w:val="right"/>
              <w:rPr>
                <w:rFonts w:ascii="Arial" w:hAnsi="Arial" w:cs="Arial"/>
                <w:sz w:val="22"/>
                <w:szCs w:val="22"/>
              </w:rPr>
            </w:pPr>
            <w:r w:rsidRPr="005C36FE">
              <w:rPr>
                <w:rFonts w:ascii="Arial" w:hAnsi="Arial" w:cs="Arial"/>
                <w:sz w:val="22"/>
                <w:szCs w:val="22"/>
              </w:rPr>
              <w:t>140 760 €</w:t>
            </w:r>
          </w:p>
        </w:tc>
        <w:tc>
          <w:tcPr>
            <w:tcW w:w="1897" w:type="dxa"/>
            <w:shd w:val="clear" w:color="auto" w:fill="auto"/>
          </w:tcPr>
          <w:p w:rsidR="00657028" w:rsidRPr="005C36FE" w:rsidRDefault="00657028" w:rsidP="0000222D">
            <w:pPr>
              <w:rPr>
                <w:rFonts w:ascii="Arial" w:hAnsi="Arial" w:cs="Arial"/>
                <w:sz w:val="22"/>
                <w:szCs w:val="22"/>
              </w:rPr>
            </w:pPr>
            <w:r w:rsidRPr="005C36FE">
              <w:rPr>
                <w:rFonts w:ascii="Arial" w:hAnsi="Arial" w:cs="Arial"/>
                <w:sz w:val="22"/>
                <w:szCs w:val="22"/>
              </w:rPr>
              <w:t xml:space="preserve"> </w:t>
            </w:r>
            <w:r w:rsidR="006B6245">
              <w:rPr>
                <w:rFonts w:ascii="Arial" w:hAnsi="Arial" w:cs="Arial"/>
                <w:sz w:val="22"/>
                <w:szCs w:val="22"/>
              </w:rPr>
              <w:t xml:space="preserve">  </w:t>
            </w:r>
            <w:r w:rsidRPr="005C36FE">
              <w:rPr>
                <w:rFonts w:ascii="Arial" w:hAnsi="Arial" w:cs="Arial"/>
                <w:sz w:val="22"/>
                <w:szCs w:val="22"/>
              </w:rPr>
              <w:t>+</w:t>
            </w:r>
            <w:r w:rsidR="003920A0">
              <w:rPr>
                <w:rFonts w:ascii="Arial" w:hAnsi="Arial" w:cs="Arial"/>
                <w:sz w:val="22"/>
                <w:szCs w:val="22"/>
              </w:rPr>
              <w:t>1 766 621</w:t>
            </w:r>
            <w:r>
              <w:rPr>
                <w:rFonts w:ascii="Arial" w:hAnsi="Arial" w:cs="Arial"/>
                <w:sz w:val="22"/>
                <w:szCs w:val="22"/>
              </w:rPr>
              <w:t xml:space="preserve"> </w:t>
            </w:r>
            <w:r w:rsidRPr="005C36FE">
              <w:rPr>
                <w:rFonts w:ascii="Arial" w:hAnsi="Arial" w:cs="Arial"/>
                <w:sz w:val="22"/>
                <w:szCs w:val="22"/>
              </w:rPr>
              <w:t>€</w:t>
            </w:r>
          </w:p>
        </w:tc>
        <w:tc>
          <w:tcPr>
            <w:tcW w:w="1897" w:type="dxa"/>
          </w:tcPr>
          <w:p w:rsidR="00657028" w:rsidRPr="005C36FE" w:rsidRDefault="00657028" w:rsidP="0000222D">
            <w:pPr>
              <w:rPr>
                <w:rFonts w:ascii="Arial" w:hAnsi="Arial" w:cs="Arial"/>
                <w:sz w:val="22"/>
                <w:szCs w:val="22"/>
              </w:rPr>
            </w:pPr>
            <w:r w:rsidRPr="005C36FE">
              <w:rPr>
                <w:rFonts w:ascii="Arial" w:hAnsi="Arial" w:cs="Arial"/>
                <w:sz w:val="22"/>
                <w:szCs w:val="22"/>
              </w:rPr>
              <w:t xml:space="preserve">     </w:t>
            </w:r>
            <w:r>
              <w:rPr>
                <w:rFonts w:ascii="Arial" w:hAnsi="Arial" w:cs="Arial"/>
                <w:sz w:val="22"/>
                <w:szCs w:val="22"/>
              </w:rPr>
              <w:t xml:space="preserve">1 907 381 </w:t>
            </w:r>
            <w:r w:rsidRPr="005C36FE">
              <w:rPr>
                <w:rFonts w:ascii="Arial" w:hAnsi="Arial" w:cs="Arial"/>
                <w:sz w:val="22"/>
                <w:szCs w:val="22"/>
              </w:rPr>
              <w:t>€</w:t>
            </w:r>
          </w:p>
        </w:tc>
      </w:tr>
      <w:tr w:rsidR="00657028" w:rsidRPr="0034764C" w:rsidTr="0000222D">
        <w:trPr>
          <w:trHeight w:val="248"/>
        </w:trPr>
        <w:tc>
          <w:tcPr>
            <w:tcW w:w="2559" w:type="dxa"/>
            <w:shd w:val="clear" w:color="auto" w:fill="auto"/>
          </w:tcPr>
          <w:p w:rsidR="00657028" w:rsidRPr="0034764C" w:rsidRDefault="00657028" w:rsidP="0000222D">
            <w:pPr>
              <w:rPr>
                <w:rFonts w:ascii="Arial" w:hAnsi="Arial" w:cs="Arial"/>
                <w:sz w:val="22"/>
                <w:szCs w:val="22"/>
              </w:rPr>
            </w:pPr>
            <w:r w:rsidRPr="0034764C">
              <w:rPr>
                <w:rFonts w:ascii="Arial" w:hAnsi="Arial" w:cs="Arial"/>
                <w:sz w:val="22"/>
                <w:szCs w:val="22"/>
              </w:rPr>
              <w:t>finančné operácie</w:t>
            </w:r>
          </w:p>
        </w:tc>
        <w:tc>
          <w:tcPr>
            <w:tcW w:w="2038" w:type="dxa"/>
            <w:shd w:val="clear" w:color="auto" w:fill="auto"/>
          </w:tcPr>
          <w:p w:rsidR="00657028" w:rsidRPr="005C36FE" w:rsidRDefault="00657028" w:rsidP="0000222D">
            <w:pPr>
              <w:jc w:val="right"/>
              <w:rPr>
                <w:rFonts w:ascii="Arial" w:hAnsi="Arial" w:cs="Arial"/>
                <w:sz w:val="22"/>
                <w:szCs w:val="22"/>
              </w:rPr>
            </w:pPr>
            <w:r w:rsidRPr="005C36FE">
              <w:rPr>
                <w:rFonts w:ascii="Arial" w:hAnsi="Arial" w:cs="Arial"/>
                <w:sz w:val="22"/>
                <w:szCs w:val="22"/>
              </w:rPr>
              <w:t>13 836 €</w:t>
            </w:r>
          </w:p>
        </w:tc>
        <w:tc>
          <w:tcPr>
            <w:tcW w:w="1897" w:type="dxa"/>
            <w:shd w:val="clear" w:color="auto" w:fill="auto"/>
          </w:tcPr>
          <w:p w:rsidR="00657028" w:rsidRPr="005C36FE" w:rsidRDefault="00657028" w:rsidP="0000222D">
            <w:pPr>
              <w:rPr>
                <w:rFonts w:ascii="Arial" w:hAnsi="Arial" w:cs="Arial"/>
                <w:sz w:val="22"/>
                <w:szCs w:val="22"/>
              </w:rPr>
            </w:pPr>
            <w:r w:rsidRPr="005C36FE">
              <w:rPr>
                <w:rFonts w:ascii="Arial" w:hAnsi="Arial" w:cs="Arial"/>
                <w:sz w:val="22"/>
                <w:szCs w:val="22"/>
              </w:rPr>
              <w:t xml:space="preserve">                  </w:t>
            </w:r>
            <w:r>
              <w:rPr>
                <w:rFonts w:ascii="Arial" w:hAnsi="Arial" w:cs="Arial"/>
                <w:sz w:val="22"/>
                <w:szCs w:val="22"/>
              </w:rPr>
              <w:t xml:space="preserve"> </w:t>
            </w:r>
            <w:r w:rsidRPr="005C36FE">
              <w:rPr>
                <w:rFonts w:ascii="Arial" w:hAnsi="Arial" w:cs="Arial"/>
                <w:sz w:val="22"/>
                <w:szCs w:val="22"/>
              </w:rPr>
              <w:t>0 €</w:t>
            </w:r>
          </w:p>
        </w:tc>
        <w:tc>
          <w:tcPr>
            <w:tcW w:w="1897" w:type="dxa"/>
          </w:tcPr>
          <w:p w:rsidR="00657028" w:rsidRPr="005C36FE" w:rsidRDefault="00657028" w:rsidP="0000222D">
            <w:pPr>
              <w:rPr>
                <w:rFonts w:ascii="Arial" w:hAnsi="Arial" w:cs="Arial"/>
                <w:sz w:val="22"/>
                <w:szCs w:val="22"/>
              </w:rPr>
            </w:pPr>
            <w:r w:rsidRPr="005C36FE">
              <w:rPr>
                <w:rFonts w:ascii="Arial" w:hAnsi="Arial" w:cs="Arial"/>
                <w:sz w:val="22"/>
                <w:szCs w:val="22"/>
              </w:rPr>
              <w:t xml:space="preserve">         </w:t>
            </w:r>
            <w:r>
              <w:rPr>
                <w:rFonts w:ascii="Arial" w:hAnsi="Arial" w:cs="Arial"/>
                <w:sz w:val="22"/>
                <w:szCs w:val="22"/>
              </w:rPr>
              <w:t xml:space="preserve"> </w:t>
            </w:r>
            <w:r w:rsidRPr="005C36FE">
              <w:rPr>
                <w:rFonts w:ascii="Arial" w:hAnsi="Arial" w:cs="Arial"/>
                <w:sz w:val="22"/>
                <w:szCs w:val="22"/>
              </w:rPr>
              <w:t>13 836 €</w:t>
            </w:r>
          </w:p>
        </w:tc>
      </w:tr>
      <w:tr w:rsidR="00657028" w:rsidRPr="0001797D" w:rsidTr="0000222D">
        <w:trPr>
          <w:trHeight w:val="248"/>
        </w:trPr>
        <w:tc>
          <w:tcPr>
            <w:tcW w:w="2559" w:type="dxa"/>
            <w:shd w:val="clear" w:color="auto" w:fill="auto"/>
          </w:tcPr>
          <w:p w:rsidR="00657028" w:rsidRPr="0034764C" w:rsidRDefault="00657028" w:rsidP="0000222D">
            <w:pPr>
              <w:rPr>
                <w:rFonts w:ascii="Arial" w:hAnsi="Arial" w:cs="Arial"/>
                <w:b/>
                <w:sz w:val="22"/>
                <w:szCs w:val="22"/>
              </w:rPr>
            </w:pPr>
            <w:r w:rsidRPr="0034764C">
              <w:rPr>
                <w:rFonts w:ascii="Arial" w:hAnsi="Arial" w:cs="Arial"/>
                <w:b/>
                <w:sz w:val="22"/>
                <w:szCs w:val="22"/>
              </w:rPr>
              <w:t>výdavky spolu</w:t>
            </w:r>
          </w:p>
        </w:tc>
        <w:tc>
          <w:tcPr>
            <w:tcW w:w="2038" w:type="dxa"/>
            <w:shd w:val="clear" w:color="auto" w:fill="auto"/>
          </w:tcPr>
          <w:p w:rsidR="00657028" w:rsidRPr="005C36FE" w:rsidRDefault="00657028" w:rsidP="0000222D">
            <w:pPr>
              <w:jc w:val="right"/>
              <w:rPr>
                <w:rFonts w:ascii="Arial" w:hAnsi="Arial" w:cs="Arial"/>
                <w:b/>
                <w:sz w:val="22"/>
                <w:szCs w:val="22"/>
              </w:rPr>
            </w:pPr>
            <w:r w:rsidRPr="005C36FE">
              <w:rPr>
                <w:rFonts w:ascii="Arial" w:hAnsi="Arial" w:cs="Arial"/>
                <w:b/>
                <w:sz w:val="22"/>
                <w:szCs w:val="22"/>
              </w:rPr>
              <w:t>10 079 561 €</w:t>
            </w:r>
          </w:p>
        </w:tc>
        <w:tc>
          <w:tcPr>
            <w:tcW w:w="1897" w:type="dxa"/>
            <w:shd w:val="clear" w:color="auto" w:fill="auto"/>
          </w:tcPr>
          <w:p w:rsidR="00657028" w:rsidRPr="005C36FE" w:rsidRDefault="00657028" w:rsidP="0000222D">
            <w:pPr>
              <w:rPr>
                <w:rFonts w:ascii="Arial" w:hAnsi="Arial" w:cs="Arial"/>
                <w:b/>
                <w:sz w:val="22"/>
                <w:szCs w:val="22"/>
              </w:rPr>
            </w:pPr>
            <w:r w:rsidRPr="005C36FE">
              <w:rPr>
                <w:rFonts w:ascii="Arial" w:hAnsi="Arial" w:cs="Arial"/>
                <w:b/>
                <w:sz w:val="22"/>
                <w:szCs w:val="22"/>
              </w:rPr>
              <w:t xml:space="preserve">  +</w:t>
            </w:r>
            <w:r>
              <w:rPr>
                <w:rFonts w:ascii="Arial" w:hAnsi="Arial" w:cs="Arial"/>
                <w:b/>
                <w:sz w:val="22"/>
                <w:szCs w:val="22"/>
              </w:rPr>
              <w:t xml:space="preserve"> 2</w:t>
            </w:r>
            <w:r w:rsidR="003920A0">
              <w:rPr>
                <w:rFonts w:ascii="Arial" w:hAnsi="Arial" w:cs="Arial"/>
                <w:b/>
                <w:sz w:val="22"/>
                <w:szCs w:val="22"/>
              </w:rPr>
              <w:t> 169 719</w:t>
            </w:r>
            <w:r w:rsidRPr="005C36FE">
              <w:rPr>
                <w:rFonts w:ascii="Arial" w:hAnsi="Arial" w:cs="Arial"/>
                <w:b/>
                <w:sz w:val="22"/>
                <w:szCs w:val="22"/>
              </w:rPr>
              <w:t xml:space="preserve"> €</w:t>
            </w:r>
          </w:p>
        </w:tc>
        <w:tc>
          <w:tcPr>
            <w:tcW w:w="1897" w:type="dxa"/>
          </w:tcPr>
          <w:p w:rsidR="00657028" w:rsidRPr="005C36FE" w:rsidRDefault="00657028" w:rsidP="0000222D">
            <w:pPr>
              <w:rPr>
                <w:rFonts w:ascii="Arial" w:hAnsi="Arial" w:cs="Arial"/>
                <w:b/>
                <w:sz w:val="22"/>
                <w:szCs w:val="22"/>
              </w:rPr>
            </w:pPr>
            <w:r w:rsidRPr="005C36FE">
              <w:rPr>
                <w:rFonts w:ascii="Arial" w:hAnsi="Arial" w:cs="Arial"/>
                <w:b/>
                <w:sz w:val="22"/>
                <w:szCs w:val="22"/>
              </w:rPr>
              <w:t xml:space="preserve"> </w:t>
            </w:r>
            <w:r>
              <w:rPr>
                <w:rFonts w:ascii="Arial" w:hAnsi="Arial" w:cs="Arial"/>
                <w:b/>
                <w:sz w:val="22"/>
                <w:szCs w:val="22"/>
              </w:rPr>
              <w:t xml:space="preserve"> </w:t>
            </w:r>
            <w:r w:rsidRPr="005C36FE">
              <w:rPr>
                <w:rFonts w:ascii="Arial" w:hAnsi="Arial" w:cs="Arial"/>
                <w:b/>
                <w:sz w:val="22"/>
                <w:szCs w:val="22"/>
              </w:rPr>
              <w:t xml:space="preserve"> </w:t>
            </w:r>
            <w:r>
              <w:rPr>
                <w:rFonts w:ascii="Arial" w:hAnsi="Arial" w:cs="Arial"/>
                <w:b/>
                <w:sz w:val="22"/>
                <w:szCs w:val="22"/>
              </w:rPr>
              <w:t>12</w:t>
            </w:r>
            <w:r w:rsidR="003920A0">
              <w:rPr>
                <w:rFonts w:ascii="Arial" w:hAnsi="Arial" w:cs="Arial"/>
                <w:b/>
                <w:sz w:val="22"/>
                <w:szCs w:val="22"/>
              </w:rPr>
              <w:t> 249 280</w:t>
            </w:r>
            <w:r w:rsidRPr="005C36FE">
              <w:rPr>
                <w:rFonts w:ascii="Arial" w:hAnsi="Arial" w:cs="Arial"/>
                <w:b/>
                <w:sz w:val="22"/>
                <w:szCs w:val="22"/>
              </w:rPr>
              <w:t xml:space="preserve"> €</w:t>
            </w:r>
          </w:p>
        </w:tc>
      </w:tr>
      <w:tr w:rsidR="00657028" w:rsidRPr="0001797D" w:rsidTr="0000222D">
        <w:trPr>
          <w:trHeight w:val="248"/>
        </w:trPr>
        <w:tc>
          <w:tcPr>
            <w:tcW w:w="2559" w:type="dxa"/>
            <w:shd w:val="clear" w:color="auto" w:fill="auto"/>
          </w:tcPr>
          <w:p w:rsidR="00657028" w:rsidRPr="0034764C" w:rsidRDefault="00657028" w:rsidP="0000222D">
            <w:pPr>
              <w:rPr>
                <w:rFonts w:ascii="Arial" w:hAnsi="Arial" w:cs="Arial"/>
                <w:b/>
                <w:sz w:val="22"/>
                <w:szCs w:val="22"/>
              </w:rPr>
            </w:pPr>
          </w:p>
        </w:tc>
        <w:tc>
          <w:tcPr>
            <w:tcW w:w="2038" w:type="dxa"/>
            <w:shd w:val="clear" w:color="auto" w:fill="auto"/>
          </w:tcPr>
          <w:p w:rsidR="00657028" w:rsidRDefault="00657028" w:rsidP="0000222D">
            <w:pPr>
              <w:jc w:val="right"/>
              <w:rPr>
                <w:rFonts w:ascii="Arial" w:hAnsi="Arial" w:cs="Arial"/>
                <w:b/>
                <w:sz w:val="22"/>
                <w:szCs w:val="22"/>
              </w:rPr>
            </w:pPr>
          </w:p>
        </w:tc>
        <w:tc>
          <w:tcPr>
            <w:tcW w:w="1897" w:type="dxa"/>
            <w:shd w:val="clear" w:color="auto" w:fill="auto"/>
          </w:tcPr>
          <w:p w:rsidR="00657028" w:rsidRDefault="00657028" w:rsidP="0000222D">
            <w:pPr>
              <w:jc w:val="right"/>
              <w:rPr>
                <w:rFonts w:ascii="Arial" w:hAnsi="Arial" w:cs="Arial"/>
                <w:b/>
                <w:sz w:val="22"/>
                <w:szCs w:val="22"/>
              </w:rPr>
            </w:pPr>
          </w:p>
        </w:tc>
        <w:tc>
          <w:tcPr>
            <w:tcW w:w="1897" w:type="dxa"/>
          </w:tcPr>
          <w:p w:rsidR="00657028" w:rsidRPr="00D67453" w:rsidRDefault="00657028" w:rsidP="0000222D">
            <w:pPr>
              <w:jc w:val="right"/>
              <w:rPr>
                <w:rFonts w:ascii="Arial" w:hAnsi="Arial" w:cs="Arial"/>
                <w:b/>
                <w:sz w:val="22"/>
                <w:szCs w:val="22"/>
              </w:rPr>
            </w:pPr>
          </w:p>
        </w:tc>
      </w:tr>
    </w:tbl>
    <w:p w:rsidR="00657028" w:rsidRDefault="00657028" w:rsidP="00657028">
      <w:pPr>
        <w:rPr>
          <w:rFonts w:ascii="Arial" w:hAnsi="Arial" w:cs="Arial"/>
          <w:b/>
          <w:sz w:val="22"/>
          <w:szCs w:val="22"/>
        </w:rPr>
      </w:pPr>
    </w:p>
    <w:p w:rsidR="00657028" w:rsidRDefault="00657028" w:rsidP="00657028">
      <w:pPr>
        <w:rPr>
          <w:rFonts w:ascii="Arial" w:hAnsi="Arial" w:cs="Arial"/>
          <w:b/>
          <w:sz w:val="22"/>
          <w:szCs w:val="22"/>
        </w:rPr>
      </w:pPr>
    </w:p>
    <w:p w:rsidR="00657028" w:rsidRDefault="00657028" w:rsidP="00657028">
      <w:pPr>
        <w:rPr>
          <w:rFonts w:ascii="Arial" w:hAnsi="Arial" w:cs="Arial"/>
          <w:b/>
          <w:sz w:val="22"/>
          <w:szCs w:val="22"/>
        </w:rPr>
      </w:pPr>
    </w:p>
    <w:p w:rsidR="00657028" w:rsidRDefault="00657028" w:rsidP="00657028">
      <w:pPr>
        <w:rPr>
          <w:rFonts w:ascii="Arial" w:hAnsi="Arial" w:cs="Arial"/>
          <w:b/>
          <w:sz w:val="22"/>
          <w:szCs w:val="22"/>
        </w:rPr>
      </w:pPr>
      <w:r>
        <w:rPr>
          <w:rFonts w:ascii="Arial" w:hAnsi="Arial" w:cs="Arial"/>
          <w:b/>
          <w:sz w:val="22"/>
          <w:szCs w:val="22"/>
        </w:rPr>
        <w:t xml:space="preserve">                                                      B.  berie na vedomie</w:t>
      </w:r>
    </w:p>
    <w:p w:rsidR="00657028" w:rsidRPr="00B85E82" w:rsidRDefault="00657028" w:rsidP="00657028">
      <w:pPr>
        <w:rPr>
          <w:rFonts w:ascii="Arial" w:hAnsi="Arial" w:cs="Arial"/>
          <w:b/>
          <w:sz w:val="22"/>
          <w:szCs w:val="22"/>
        </w:rPr>
      </w:pPr>
    </w:p>
    <w:p w:rsidR="00657028" w:rsidRPr="005C1D79" w:rsidRDefault="00657028" w:rsidP="00657028">
      <w:pPr>
        <w:jc w:val="both"/>
        <w:rPr>
          <w:rFonts w:ascii="Arial" w:hAnsi="Arial" w:cs="Arial"/>
          <w:sz w:val="22"/>
          <w:szCs w:val="22"/>
        </w:rPr>
      </w:pPr>
      <w:r>
        <w:rPr>
          <w:rFonts w:ascii="Arial" w:hAnsi="Arial" w:cs="Arial"/>
          <w:sz w:val="22"/>
          <w:szCs w:val="22"/>
        </w:rPr>
        <w:t>1</w:t>
      </w:r>
      <w:r w:rsidRPr="005C1D79">
        <w:rPr>
          <w:rFonts w:ascii="Arial" w:hAnsi="Arial" w:cs="Arial"/>
          <w:sz w:val="22"/>
          <w:szCs w:val="22"/>
        </w:rPr>
        <w:t xml:space="preserve">.)  </w:t>
      </w:r>
      <w:proofErr w:type="spellStart"/>
      <w:r w:rsidRPr="005C1D79">
        <w:rPr>
          <w:rFonts w:ascii="Arial" w:hAnsi="Arial" w:cs="Arial"/>
          <w:sz w:val="22"/>
          <w:szCs w:val="22"/>
        </w:rPr>
        <w:t>medzipoložkový</w:t>
      </w:r>
      <w:proofErr w:type="spellEnd"/>
      <w:r w:rsidRPr="005C1D79">
        <w:rPr>
          <w:rFonts w:ascii="Arial" w:hAnsi="Arial" w:cs="Arial"/>
          <w:sz w:val="22"/>
          <w:szCs w:val="22"/>
        </w:rPr>
        <w:t xml:space="preserve"> presun finančných prostriedkov</w:t>
      </w:r>
    </w:p>
    <w:p w:rsidR="00657028" w:rsidRPr="005C1D79" w:rsidRDefault="00657028" w:rsidP="00657028">
      <w:pPr>
        <w:jc w:val="both"/>
        <w:rPr>
          <w:rFonts w:ascii="Arial" w:hAnsi="Arial" w:cs="Arial"/>
          <w:sz w:val="22"/>
          <w:szCs w:val="22"/>
        </w:rPr>
      </w:pPr>
    </w:p>
    <w:p w:rsidR="00657028" w:rsidRPr="005C1D79" w:rsidRDefault="00657028" w:rsidP="00657028">
      <w:pPr>
        <w:jc w:val="both"/>
        <w:rPr>
          <w:rFonts w:ascii="Arial" w:hAnsi="Arial" w:cs="Arial"/>
          <w:sz w:val="22"/>
          <w:szCs w:val="22"/>
        </w:rPr>
      </w:pPr>
      <w:r>
        <w:rPr>
          <w:rFonts w:ascii="Arial" w:hAnsi="Arial" w:cs="Arial"/>
          <w:sz w:val="22"/>
          <w:szCs w:val="22"/>
        </w:rPr>
        <w:t>2</w:t>
      </w:r>
      <w:r w:rsidRPr="005C1D79">
        <w:rPr>
          <w:rFonts w:ascii="Arial" w:hAnsi="Arial" w:cs="Arial"/>
          <w:sz w:val="22"/>
          <w:szCs w:val="22"/>
        </w:rPr>
        <w:t xml:space="preserve">.)  presun finančných prostriedkov </w:t>
      </w:r>
      <w:r>
        <w:rPr>
          <w:rFonts w:ascii="Arial" w:hAnsi="Arial" w:cs="Arial"/>
          <w:sz w:val="22"/>
          <w:szCs w:val="22"/>
        </w:rPr>
        <w:t>medzi</w:t>
      </w:r>
      <w:r w:rsidRPr="005C1D79">
        <w:rPr>
          <w:rFonts w:ascii="Arial" w:hAnsi="Arial" w:cs="Arial"/>
          <w:sz w:val="22"/>
          <w:szCs w:val="22"/>
        </w:rPr>
        <w:t xml:space="preserve"> funkčný</w:t>
      </w:r>
      <w:r>
        <w:rPr>
          <w:rFonts w:ascii="Arial" w:hAnsi="Arial" w:cs="Arial"/>
          <w:sz w:val="22"/>
          <w:szCs w:val="22"/>
        </w:rPr>
        <w:t xml:space="preserve">mi </w:t>
      </w:r>
      <w:r w:rsidRPr="005C1D79">
        <w:rPr>
          <w:rFonts w:ascii="Arial" w:hAnsi="Arial" w:cs="Arial"/>
          <w:sz w:val="22"/>
          <w:szCs w:val="22"/>
        </w:rPr>
        <w:t xml:space="preserve"> klasifikáci</w:t>
      </w:r>
      <w:r>
        <w:rPr>
          <w:rFonts w:ascii="Arial" w:hAnsi="Arial" w:cs="Arial"/>
          <w:sz w:val="22"/>
          <w:szCs w:val="22"/>
        </w:rPr>
        <w:t>ami</w:t>
      </w:r>
      <w:r w:rsidRPr="005C1D79">
        <w:rPr>
          <w:rFonts w:ascii="Arial" w:hAnsi="Arial" w:cs="Arial"/>
          <w:sz w:val="22"/>
          <w:szCs w:val="22"/>
        </w:rPr>
        <w:t xml:space="preserve"> alebo program</w:t>
      </w:r>
      <w:r>
        <w:rPr>
          <w:rFonts w:ascii="Arial" w:hAnsi="Arial" w:cs="Arial"/>
          <w:sz w:val="22"/>
          <w:szCs w:val="22"/>
        </w:rPr>
        <w:t>ami</w:t>
      </w:r>
      <w:r w:rsidRPr="005C1D79">
        <w:rPr>
          <w:rFonts w:ascii="Arial" w:hAnsi="Arial" w:cs="Arial"/>
          <w:sz w:val="22"/>
          <w:szCs w:val="22"/>
        </w:rPr>
        <w:t xml:space="preserve">  </w:t>
      </w:r>
    </w:p>
    <w:p w:rsidR="00657028" w:rsidRPr="005C1D79" w:rsidRDefault="00657028" w:rsidP="00657028">
      <w:pPr>
        <w:jc w:val="both"/>
        <w:rPr>
          <w:rFonts w:ascii="Arial" w:hAnsi="Arial" w:cs="Arial"/>
          <w:sz w:val="22"/>
          <w:szCs w:val="22"/>
        </w:rPr>
      </w:pPr>
    </w:p>
    <w:p w:rsidR="00657028" w:rsidRPr="0001797D" w:rsidRDefault="00657028" w:rsidP="0065702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p>
    <w:p w:rsidR="00657028" w:rsidRPr="0038425D" w:rsidRDefault="00657028" w:rsidP="00657028">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w:t>
      </w:r>
    </w:p>
    <w:p w:rsidR="00657028" w:rsidRDefault="00657028" w:rsidP="00657028">
      <w:pPr>
        <w:jc w:val="both"/>
        <w:rPr>
          <w:rFonts w:ascii="Arial" w:hAnsi="Arial" w:cs="Arial"/>
          <w:sz w:val="22"/>
          <w:szCs w:val="22"/>
        </w:rPr>
      </w:pPr>
    </w:p>
    <w:p w:rsidR="00657028" w:rsidRDefault="00657028" w:rsidP="00657028">
      <w:pPr>
        <w:jc w:val="both"/>
        <w:rPr>
          <w:rFonts w:ascii="Arial" w:hAnsi="Arial" w:cs="Arial"/>
          <w:sz w:val="22"/>
          <w:szCs w:val="22"/>
        </w:rPr>
      </w:pPr>
    </w:p>
    <w:p w:rsidR="00657028" w:rsidRPr="0001797D" w:rsidRDefault="00657028" w:rsidP="00657028">
      <w:pPr>
        <w:jc w:val="both"/>
        <w:rPr>
          <w:rFonts w:ascii="Arial" w:hAnsi="Arial" w:cs="Arial"/>
          <w:sz w:val="22"/>
          <w:szCs w:val="22"/>
        </w:rPr>
      </w:pPr>
    </w:p>
    <w:p w:rsidR="00657028" w:rsidRPr="0001797D" w:rsidRDefault="00657028" w:rsidP="00657028">
      <w:pPr>
        <w:jc w:val="both"/>
        <w:rPr>
          <w:rFonts w:ascii="Arial" w:hAnsi="Arial" w:cs="Arial"/>
          <w:sz w:val="22"/>
          <w:szCs w:val="22"/>
        </w:rPr>
      </w:pPr>
    </w:p>
    <w:p w:rsidR="00657028" w:rsidRPr="0001797D" w:rsidRDefault="00657028" w:rsidP="00657028">
      <w:pPr>
        <w:jc w:val="both"/>
        <w:rPr>
          <w:rFonts w:ascii="Arial" w:hAnsi="Arial" w:cs="Arial"/>
          <w:sz w:val="22"/>
          <w:szCs w:val="22"/>
        </w:rPr>
      </w:pPr>
    </w:p>
    <w:p w:rsidR="00657028" w:rsidRDefault="00657028" w:rsidP="00657028">
      <w:pPr>
        <w:jc w:val="both"/>
        <w:rPr>
          <w:rFonts w:ascii="Arial" w:hAnsi="Arial" w:cs="Arial"/>
          <w:sz w:val="22"/>
          <w:szCs w:val="22"/>
        </w:rPr>
      </w:pPr>
    </w:p>
    <w:p w:rsidR="008F2A49" w:rsidRDefault="008F2A49" w:rsidP="00657028">
      <w:pPr>
        <w:jc w:val="both"/>
        <w:rPr>
          <w:rFonts w:ascii="Arial" w:hAnsi="Arial" w:cs="Arial"/>
          <w:sz w:val="22"/>
          <w:szCs w:val="22"/>
        </w:rPr>
      </w:pPr>
    </w:p>
    <w:p w:rsidR="008F2A49" w:rsidRDefault="008F2A49" w:rsidP="00657028">
      <w:pPr>
        <w:jc w:val="both"/>
        <w:rPr>
          <w:rFonts w:ascii="Arial" w:hAnsi="Arial" w:cs="Arial"/>
          <w:sz w:val="22"/>
          <w:szCs w:val="22"/>
        </w:rPr>
      </w:pPr>
    </w:p>
    <w:p w:rsidR="008F2A49" w:rsidRDefault="008F2A49" w:rsidP="00657028">
      <w:pPr>
        <w:jc w:val="both"/>
        <w:rPr>
          <w:rFonts w:ascii="Arial" w:hAnsi="Arial" w:cs="Arial"/>
          <w:sz w:val="22"/>
          <w:szCs w:val="22"/>
        </w:rPr>
      </w:pPr>
    </w:p>
    <w:p w:rsidR="00657028" w:rsidRDefault="00657028" w:rsidP="00657028">
      <w:pPr>
        <w:jc w:val="both"/>
        <w:rPr>
          <w:rFonts w:ascii="Arial" w:hAnsi="Arial" w:cs="Arial"/>
          <w:sz w:val="22"/>
          <w:szCs w:val="22"/>
        </w:rPr>
      </w:pPr>
    </w:p>
    <w:p w:rsidR="00657028" w:rsidRDefault="00657028" w:rsidP="00657028">
      <w:pPr>
        <w:jc w:val="center"/>
        <w:rPr>
          <w:rFonts w:ascii="Arial" w:hAnsi="Arial" w:cs="Arial"/>
          <w:b/>
          <w:bCs/>
          <w:sz w:val="22"/>
          <w:szCs w:val="22"/>
          <w:u w:val="single"/>
        </w:rPr>
      </w:pPr>
      <w:r>
        <w:rPr>
          <w:rFonts w:ascii="Arial" w:hAnsi="Arial" w:cs="Arial"/>
          <w:b/>
          <w:bCs/>
          <w:sz w:val="22"/>
          <w:szCs w:val="22"/>
          <w:u w:val="single"/>
        </w:rPr>
        <w:lastRenderedPageBreak/>
        <w:t xml:space="preserve">Dôvodová správa </w:t>
      </w:r>
    </w:p>
    <w:p w:rsidR="00657028" w:rsidRDefault="00657028" w:rsidP="00657028">
      <w:pPr>
        <w:jc w:val="center"/>
        <w:rPr>
          <w:rFonts w:ascii="Arial" w:hAnsi="Arial" w:cs="Arial"/>
          <w:b/>
          <w:bCs/>
          <w:sz w:val="22"/>
          <w:szCs w:val="22"/>
          <w:u w:val="single"/>
        </w:rPr>
      </w:pPr>
    </w:p>
    <w:p w:rsidR="00657028" w:rsidRDefault="00657028" w:rsidP="00657028">
      <w:pPr>
        <w:jc w:val="center"/>
        <w:rPr>
          <w:rFonts w:ascii="Arial" w:hAnsi="Arial" w:cs="Arial"/>
          <w:sz w:val="22"/>
          <w:szCs w:val="22"/>
          <w:u w:val="single"/>
        </w:rPr>
      </w:pPr>
      <w:r w:rsidRPr="00816480">
        <w:rPr>
          <w:rFonts w:ascii="Arial" w:hAnsi="Arial" w:cs="Arial"/>
          <w:sz w:val="22"/>
          <w:szCs w:val="22"/>
          <w:u w:val="single"/>
        </w:rPr>
        <w:t>Zmena  č. 2  číselného a programového rozpočtu  Mestskej časti Bratislava - Podunajské Biskupice na rok 2020</w:t>
      </w:r>
    </w:p>
    <w:p w:rsidR="00657028" w:rsidRDefault="00657028" w:rsidP="00657028">
      <w:pPr>
        <w:jc w:val="center"/>
        <w:rPr>
          <w:rFonts w:ascii="Arial" w:hAnsi="Arial" w:cs="Arial"/>
          <w:sz w:val="22"/>
          <w:szCs w:val="22"/>
          <w:u w:val="single"/>
        </w:rPr>
      </w:pPr>
    </w:p>
    <w:p w:rsidR="00657028" w:rsidRPr="00816480" w:rsidRDefault="00657028" w:rsidP="00657028">
      <w:pPr>
        <w:jc w:val="both"/>
        <w:rPr>
          <w:rFonts w:ascii="Arial" w:hAnsi="Arial" w:cs="Arial"/>
          <w:sz w:val="22"/>
          <w:szCs w:val="22"/>
          <w:u w:val="single"/>
        </w:rPr>
      </w:pPr>
      <w:r w:rsidRPr="00816480">
        <w:rPr>
          <w:rFonts w:ascii="Arial" w:hAnsi="Arial" w:cs="Arial"/>
          <w:sz w:val="22"/>
          <w:szCs w:val="22"/>
        </w:rPr>
        <w:t xml:space="preserve">V súlade so zákonom 583/2004 Z. z. o rozpočtových pravidlách územnej samosprávy a o zmene a doplnení niektorých zákonov ( ďalej len zákon o rozpočtových pravidlách územnej samosprávy ) predkladáme návrh </w:t>
      </w:r>
      <w:r>
        <w:rPr>
          <w:rFonts w:ascii="Arial" w:hAnsi="Arial" w:cs="Arial"/>
          <w:sz w:val="22"/>
          <w:szCs w:val="22"/>
        </w:rPr>
        <w:t>II.</w:t>
      </w:r>
      <w:r w:rsidRPr="00816480">
        <w:rPr>
          <w:rFonts w:ascii="Arial" w:hAnsi="Arial" w:cs="Arial"/>
          <w:sz w:val="22"/>
          <w:szCs w:val="22"/>
        </w:rPr>
        <w:t xml:space="preserve"> zmeny rozpočtu </w:t>
      </w:r>
      <w:r>
        <w:rPr>
          <w:rFonts w:ascii="Arial" w:hAnsi="Arial" w:cs="Arial"/>
          <w:sz w:val="22"/>
          <w:szCs w:val="22"/>
        </w:rPr>
        <w:t>Mestskej časti Bratislava – Podunajské Biskupice</w:t>
      </w:r>
      <w:r w:rsidRPr="00816480">
        <w:rPr>
          <w:rFonts w:ascii="Arial" w:hAnsi="Arial" w:cs="Arial"/>
          <w:sz w:val="22"/>
          <w:szCs w:val="22"/>
        </w:rPr>
        <w:t xml:space="preserve"> na rok 20</w:t>
      </w:r>
      <w:r>
        <w:rPr>
          <w:rFonts w:ascii="Arial" w:hAnsi="Arial" w:cs="Arial"/>
          <w:sz w:val="22"/>
          <w:szCs w:val="22"/>
        </w:rPr>
        <w:t>20</w:t>
      </w:r>
      <w:r w:rsidRPr="00816480">
        <w:rPr>
          <w:rFonts w:ascii="Arial" w:hAnsi="Arial" w:cs="Arial"/>
          <w:sz w:val="22"/>
          <w:szCs w:val="22"/>
        </w:rPr>
        <w:t xml:space="preserve">. Predložený návrh </w:t>
      </w:r>
      <w:r>
        <w:rPr>
          <w:rFonts w:ascii="Arial" w:hAnsi="Arial" w:cs="Arial"/>
          <w:sz w:val="22"/>
          <w:szCs w:val="22"/>
        </w:rPr>
        <w:t>II</w:t>
      </w:r>
      <w:r w:rsidRPr="00816480">
        <w:rPr>
          <w:rFonts w:ascii="Arial" w:hAnsi="Arial" w:cs="Arial"/>
          <w:sz w:val="22"/>
          <w:szCs w:val="22"/>
        </w:rPr>
        <w:t>. zmeny rozpočtu vo svojej príjmovej časti obsahuje zvýšenie bežných príjmov o</w:t>
      </w:r>
      <w:r w:rsidR="008F2A49">
        <w:rPr>
          <w:rFonts w:ascii="Arial" w:hAnsi="Arial" w:cs="Arial"/>
          <w:sz w:val="22"/>
          <w:szCs w:val="22"/>
        </w:rPr>
        <w:t> 172 739</w:t>
      </w:r>
      <w:r w:rsidRPr="00816480">
        <w:rPr>
          <w:rFonts w:ascii="Arial" w:hAnsi="Arial" w:cs="Arial"/>
          <w:sz w:val="22"/>
          <w:szCs w:val="22"/>
        </w:rPr>
        <w:t xml:space="preserve"> € a zvýšenie kapitálových príjmov o</w:t>
      </w:r>
      <w:r>
        <w:rPr>
          <w:rFonts w:ascii="Arial" w:hAnsi="Arial" w:cs="Arial"/>
          <w:sz w:val="22"/>
          <w:szCs w:val="22"/>
        </w:rPr>
        <w:t> 200 000</w:t>
      </w:r>
      <w:r w:rsidRPr="00816480">
        <w:rPr>
          <w:rFonts w:ascii="Arial" w:hAnsi="Arial" w:cs="Arial"/>
          <w:sz w:val="22"/>
          <w:szCs w:val="22"/>
        </w:rPr>
        <w:t xml:space="preserve"> €. Vo výdavkovej časti rozpočtu dochádza k </w:t>
      </w:r>
      <w:r>
        <w:rPr>
          <w:rFonts w:ascii="Arial" w:hAnsi="Arial" w:cs="Arial"/>
          <w:sz w:val="22"/>
          <w:szCs w:val="22"/>
        </w:rPr>
        <w:t>zníženiu</w:t>
      </w:r>
      <w:r w:rsidRPr="00816480">
        <w:rPr>
          <w:rFonts w:ascii="Arial" w:hAnsi="Arial" w:cs="Arial"/>
          <w:sz w:val="22"/>
          <w:szCs w:val="22"/>
        </w:rPr>
        <w:t xml:space="preserve"> bežných výdavkov o</w:t>
      </w:r>
      <w:r w:rsidR="008F2A49">
        <w:rPr>
          <w:rFonts w:ascii="Arial" w:hAnsi="Arial" w:cs="Arial"/>
          <w:sz w:val="22"/>
          <w:szCs w:val="22"/>
        </w:rPr>
        <w:t> </w:t>
      </w:r>
      <w:r w:rsidR="006B6245">
        <w:rPr>
          <w:rFonts w:ascii="Arial" w:hAnsi="Arial" w:cs="Arial"/>
          <w:sz w:val="22"/>
          <w:szCs w:val="22"/>
        </w:rPr>
        <w:t>152</w:t>
      </w:r>
      <w:r w:rsidR="008F2A49">
        <w:rPr>
          <w:rFonts w:ascii="Arial" w:hAnsi="Arial" w:cs="Arial"/>
          <w:sz w:val="22"/>
          <w:szCs w:val="22"/>
        </w:rPr>
        <w:t xml:space="preserve"> 310</w:t>
      </w:r>
      <w:r w:rsidRPr="00816480">
        <w:rPr>
          <w:rFonts w:ascii="Arial" w:hAnsi="Arial" w:cs="Arial"/>
          <w:sz w:val="22"/>
          <w:szCs w:val="22"/>
        </w:rPr>
        <w:t xml:space="preserve"> €, k zvýšeniu kapitálových výdavkov o</w:t>
      </w:r>
      <w:r>
        <w:rPr>
          <w:rFonts w:ascii="Arial" w:hAnsi="Arial" w:cs="Arial"/>
          <w:sz w:val="22"/>
          <w:szCs w:val="22"/>
        </w:rPr>
        <w:t> 200 000</w:t>
      </w:r>
      <w:r w:rsidRPr="00816480">
        <w:rPr>
          <w:rFonts w:ascii="Arial" w:hAnsi="Arial" w:cs="Arial"/>
          <w:sz w:val="22"/>
          <w:szCs w:val="22"/>
        </w:rPr>
        <w:t xml:space="preserve"> €. Bežný rozpočet je navrhnutý ako </w:t>
      </w:r>
      <w:r>
        <w:rPr>
          <w:rFonts w:ascii="Arial" w:hAnsi="Arial" w:cs="Arial"/>
          <w:sz w:val="22"/>
          <w:szCs w:val="22"/>
        </w:rPr>
        <w:t>vyrovnaný</w:t>
      </w:r>
      <w:r w:rsidRPr="00816480">
        <w:rPr>
          <w:rFonts w:ascii="Arial" w:hAnsi="Arial" w:cs="Arial"/>
          <w:sz w:val="22"/>
          <w:szCs w:val="22"/>
        </w:rPr>
        <w:t xml:space="preserve"> vo výške </w:t>
      </w:r>
      <w:r>
        <w:rPr>
          <w:rFonts w:ascii="Arial" w:hAnsi="Arial" w:cs="Arial"/>
          <w:sz w:val="22"/>
          <w:szCs w:val="22"/>
        </w:rPr>
        <w:t>10</w:t>
      </w:r>
      <w:r w:rsidR="006B6245">
        <w:rPr>
          <w:rFonts w:ascii="Arial" w:hAnsi="Arial" w:cs="Arial"/>
          <w:sz w:val="22"/>
          <w:szCs w:val="22"/>
        </w:rPr>
        <w:t> 328 063</w:t>
      </w:r>
      <w:r w:rsidRPr="005C36FE">
        <w:rPr>
          <w:rFonts w:ascii="Arial" w:hAnsi="Arial" w:cs="Arial"/>
          <w:sz w:val="22"/>
          <w:szCs w:val="22"/>
        </w:rPr>
        <w:t xml:space="preserve"> </w:t>
      </w:r>
      <w:r w:rsidRPr="00816480">
        <w:rPr>
          <w:rFonts w:ascii="Arial" w:hAnsi="Arial" w:cs="Arial"/>
          <w:sz w:val="22"/>
          <w:szCs w:val="22"/>
        </w:rPr>
        <w:t xml:space="preserve">€ a kapitálový rozpočet je navrhnutý ako </w:t>
      </w:r>
      <w:r>
        <w:rPr>
          <w:rFonts w:ascii="Arial" w:hAnsi="Arial" w:cs="Arial"/>
          <w:sz w:val="22"/>
          <w:szCs w:val="22"/>
        </w:rPr>
        <w:t>schodkový</w:t>
      </w:r>
      <w:r w:rsidRPr="00816480">
        <w:rPr>
          <w:rFonts w:ascii="Arial" w:hAnsi="Arial" w:cs="Arial"/>
          <w:sz w:val="22"/>
          <w:szCs w:val="22"/>
        </w:rPr>
        <w:t xml:space="preserve"> vo výške </w:t>
      </w:r>
      <w:r w:rsidR="003920A0">
        <w:rPr>
          <w:rFonts w:ascii="Arial" w:hAnsi="Arial" w:cs="Arial"/>
          <w:sz w:val="22"/>
          <w:szCs w:val="22"/>
        </w:rPr>
        <w:t>1 474 388</w:t>
      </w:r>
      <w:r w:rsidRPr="00816480">
        <w:rPr>
          <w:rFonts w:ascii="Arial" w:hAnsi="Arial" w:cs="Arial"/>
          <w:sz w:val="22"/>
          <w:szCs w:val="22"/>
        </w:rPr>
        <w:t xml:space="preserve"> €.</w:t>
      </w:r>
    </w:p>
    <w:p w:rsidR="00657028" w:rsidRPr="00816480" w:rsidRDefault="00657028" w:rsidP="00657028">
      <w:pPr>
        <w:jc w:val="center"/>
        <w:rPr>
          <w:rFonts w:ascii="Arial" w:hAnsi="Arial" w:cs="Arial"/>
          <w:sz w:val="22"/>
          <w:szCs w:val="22"/>
          <w:u w:val="single"/>
        </w:rPr>
      </w:pPr>
    </w:p>
    <w:p w:rsidR="00657028" w:rsidRDefault="00657028" w:rsidP="00657028">
      <w:pPr>
        <w:jc w:val="both"/>
        <w:rPr>
          <w:rFonts w:ascii="Arial" w:hAnsi="Arial" w:cs="Arial"/>
          <w:sz w:val="22"/>
          <w:szCs w:val="22"/>
        </w:rPr>
      </w:pPr>
      <w:r w:rsidRPr="00DC7D86">
        <w:rPr>
          <w:rFonts w:ascii="Arial" w:hAnsi="Arial" w:cs="Arial"/>
          <w:sz w:val="22"/>
          <w:szCs w:val="22"/>
        </w:rPr>
        <w:t>Zmena rozpočtu je spracovaná podľa platnej rozpočtovej klasifikácie, vydanej Ministerstvom financií SR a v zmysle Všeobecne záväzného nariadenia č. 6/2019 o zásadách hospodárenia s finančnými prostriedkami Mestskej časti Bratislava – Podunajské Biskupice schváleného uznesením číslo 101/2018-2022 s účinnosťou od 15.10.201</w:t>
      </w:r>
      <w:r w:rsidRPr="00307579">
        <w:rPr>
          <w:rFonts w:ascii="Arial" w:hAnsi="Arial" w:cs="Arial"/>
          <w:sz w:val="22"/>
          <w:szCs w:val="22"/>
        </w:rPr>
        <w:t xml:space="preserve">9. </w:t>
      </w:r>
    </w:p>
    <w:p w:rsidR="00657028" w:rsidRPr="00FA617F" w:rsidRDefault="00657028" w:rsidP="00657028">
      <w:pPr>
        <w:jc w:val="both"/>
        <w:rPr>
          <w:rFonts w:ascii="Arial" w:hAnsi="Arial" w:cs="Arial"/>
          <w:sz w:val="22"/>
          <w:szCs w:val="22"/>
        </w:rPr>
      </w:pPr>
    </w:p>
    <w:p w:rsidR="00657028" w:rsidRDefault="00657028" w:rsidP="00657028">
      <w:pPr>
        <w:jc w:val="both"/>
        <w:rPr>
          <w:rFonts w:ascii="Arial" w:hAnsi="Arial" w:cs="Arial"/>
          <w:color w:val="000000"/>
          <w:sz w:val="22"/>
          <w:szCs w:val="22"/>
          <w:shd w:val="clear" w:color="auto" w:fill="FFFFFF"/>
        </w:rPr>
      </w:pPr>
      <w:r w:rsidRPr="0067536C">
        <w:rPr>
          <w:rFonts w:ascii="Arial" w:hAnsi="Arial" w:cs="Arial"/>
          <w:color w:val="000000"/>
          <w:sz w:val="22"/>
          <w:szCs w:val="22"/>
          <w:shd w:val="clear" w:color="auto" w:fill="FFFFFF"/>
        </w:rPr>
        <w:t>Obec alebo vyšší územný celok sú povinní zostaviť svoj bežný rozpočet ako vyrovnaný alebo prebytkový. Bežný rozpočet sa môže zostaviť ako schodkový, ak sa vo výdavkoch bežného rozpočtu rozpočtuje použitie účelovo určených prostriedkov poskytnutých zo štátneho rozpočtu, z rozpočtu Európskej únie alebo na základe osobitného predpisu</w:t>
      </w:r>
      <w:r>
        <w:rPr>
          <w:rFonts w:ascii="Arial" w:hAnsi="Arial" w:cs="Arial"/>
          <w:color w:val="000000"/>
          <w:sz w:val="22"/>
          <w:szCs w:val="22"/>
          <w:shd w:val="clear" w:color="auto" w:fill="FFFFFF"/>
        </w:rPr>
        <w:t>.</w:t>
      </w:r>
    </w:p>
    <w:p w:rsidR="00657028" w:rsidRPr="0067536C" w:rsidRDefault="00657028" w:rsidP="00657028">
      <w:pPr>
        <w:jc w:val="both"/>
        <w:rPr>
          <w:rFonts w:ascii="Arial" w:hAnsi="Arial" w:cs="Arial"/>
          <w:sz w:val="22"/>
          <w:szCs w:val="22"/>
        </w:rPr>
      </w:pPr>
    </w:p>
    <w:p w:rsidR="00EC3BD4" w:rsidRDefault="00EC3BD4"/>
    <w:sectPr w:rsidR="00EC3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734"/>
    <w:multiLevelType w:val="multilevel"/>
    <w:tmpl w:val="97C4D6AE"/>
    <w:lvl w:ilvl="0">
      <w:start w:val="1"/>
      <w:numFmt w:val="decimalZero"/>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981237"/>
    <w:multiLevelType w:val="multilevel"/>
    <w:tmpl w:val="E684D63C"/>
    <w:lvl w:ilvl="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8A4CDB"/>
    <w:multiLevelType w:val="hybridMultilevel"/>
    <w:tmpl w:val="AE5A4C6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722FDF"/>
    <w:multiLevelType w:val="multilevel"/>
    <w:tmpl w:val="6FE63446"/>
    <w:lvl w:ilvl="0">
      <w:start w:val="1"/>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CD75B5"/>
    <w:multiLevelType w:val="hybridMultilevel"/>
    <w:tmpl w:val="271819B0"/>
    <w:lvl w:ilvl="0" w:tplc="A1803A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CE97C8E"/>
    <w:multiLevelType w:val="multilevel"/>
    <w:tmpl w:val="5180EAA4"/>
    <w:lvl w:ilvl="0">
      <w:start w:val="4"/>
      <w:numFmt w:val="decimalZero"/>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2163A7"/>
    <w:multiLevelType w:val="multilevel"/>
    <w:tmpl w:val="A65E15A8"/>
    <w:lvl w:ilvl="0">
      <w:start w:val="1"/>
      <w:numFmt w:val="decimalZero"/>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7A5570"/>
    <w:multiLevelType w:val="multilevel"/>
    <w:tmpl w:val="D4962F00"/>
    <w:lvl w:ilvl="0">
      <w:start w:val="1"/>
      <w:numFmt w:val="decimal"/>
      <w:lvlText w:val="%1"/>
      <w:lvlJc w:val="left"/>
      <w:pPr>
        <w:ind w:left="660" w:hanging="660"/>
      </w:pPr>
      <w:rPr>
        <w:rFonts w:hint="default"/>
      </w:rPr>
    </w:lvl>
    <w:lvl w:ilvl="1">
      <w:numFmt w:val="decimal"/>
      <w:lvlText w:val="%1.%2"/>
      <w:lvlJc w:val="left"/>
      <w:pPr>
        <w:ind w:left="660" w:hanging="660"/>
      </w:pPr>
      <w:rPr>
        <w:rFonts w:hint="default"/>
      </w:rPr>
    </w:lvl>
    <w:lvl w:ilvl="2">
      <w:start w:val="4"/>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69"/>
    <w:rsid w:val="00065045"/>
    <w:rsid w:val="000D65EA"/>
    <w:rsid w:val="002E73DB"/>
    <w:rsid w:val="003920A0"/>
    <w:rsid w:val="00560DD4"/>
    <w:rsid w:val="00657028"/>
    <w:rsid w:val="006B6245"/>
    <w:rsid w:val="008747E4"/>
    <w:rsid w:val="008D4BF1"/>
    <w:rsid w:val="008F2A49"/>
    <w:rsid w:val="00A8663E"/>
    <w:rsid w:val="00BA5235"/>
    <w:rsid w:val="00C16BE0"/>
    <w:rsid w:val="00CB1F1A"/>
    <w:rsid w:val="00D933F6"/>
    <w:rsid w:val="00EC3BD4"/>
    <w:rsid w:val="00FA4C69"/>
    <w:rsid w:val="00FF69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BEF8"/>
  <w15:chartTrackingRefBased/>
  <w15:docId w15:val="{6F412148-C810-4BF4-B622-FE029AB7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A4C69"/>
    <w:rPr>
      <w:rFonts w:ascii="Arial" w:hAnsi="Arial"/>
      <w:sz w:val="22"/>
      <w:szCs w:val="20"/>
    </w:rPr>
  </w:style>
  <w:style w:type="character" w:customStyle="1" w:styleId="ZkladntextChar">
    <w:name w:val="Základný text Char"/>
    <w:basedOn w:val="Predvolenpsmoodseku"/>
    <w:link w:val="Zkladntext"/>
    <w:uiPriority w:val="99"/>
    <w:rsid w:val="00FA4C69"/>
    <w:rPr>
      <w:rFonts w:ascii="Arial" w:eastAsia="Times New Roman" w:hAnsi="Arial" w:cs="Times New Roman"/>
      <w:szCs w:val="20"/>
      <w:lang w:eastAsia="sk-SK"/>
    </w:rPr>
  </w:style>
  <w:style w:type="paragraph" w:styleId="Odsekzoznamu">
    <w:name w:val="List Paragraph"/>
    <w:basedOn w:val="Normlny"/>
    <w:uiPriority w:val="34"/>
    <w:qFormat/>
    <w:rsid w:val="00657028"/>
    <w:pPr>
      <w:ind w:left="720"/>
      <w:contextualSpacing/>
    </w:pPr>
  </w:style>
  <w:style w:type="paragraph" w:styleId="Textbubliny">
    <w:name w:val="Balloon Text"/>
    <w:basedOn w:val="Normlny"/>
    <w:link w:val="TextbublinyChar"/>
    <w:uiPriority w:val="99"/>
    <w:semiHidden/>
    <w:unhideWhenUsed/>
    <w:rsid w:val="0006504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04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794</Words>
  <Characters>4527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Špaček Ján</dc:creator>
  <cp:keywords/>
  <dc:description/>
  <cp:lastModifiedBy>Špaček Ján</cp:lastModifiedBy>
  <cp:revision>5</cp:revision>
  <cp:lastPrinted>2020-07-08T11:29:00Z</cp:lastPrinted>
  <dcterms:created xsi:type="dcterms:W3CDTF">2020-07-03T08:54:00Z</dcterms:created>
  <dcterms:modified xsi:type="dcterms:W3CDTF">2020-07-08T11:29:00Z</dcterms:modified>
</cp:coreProperties>
</file>