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B6856" w14:textId="77777777" w:rsidR="007D095F" w:rsidRDefault="007D095F" w:rsidP="00D02F87">
      <w:pPr>
        <w:pStyle w:val="Style9"/>
        <w:spacing w:line="264" w:lineRule="auto"/>
        <w:jc w:val="center"/>
        <w:rPr>
          <w:b/>
          <w:bCs/>
          <w:color w:val="4472C4" w:themeColor="accent1"/>
          <w:sz w:val="28"/>
          <w:szCs w:val="28"/>
        </w:rPr>
      </w:pPr>
      <w:bookmarkStart w:id="0" w:name="_GoBack"/>
      <w:bookmarkEnd w:id="0"/>
    </w:p>
    <w:p w14:paraId="3564D990" w14:textId="77777777" w:rsidR="007D095F" w:rsidRDefault="007D095F" w:rsidP="00D02F87">
      <w:pPr>
        <w:pStyle w:val="Style9"/>
        <w:spacing w:line="264" w:lineRule="auto"/>
        <w:jc w:val="center"/>
        <w:rPr>
          <w:b/>
          <w:bCs/>
          <w:color w:val="4472C4" w:themeColor="accent1"/>
          <w:sz w:val="28"/>
          <w:szCs w:val="28"/>
        </w:rPr>
      </w:pPr>
    </w:p>
    <w:p w14:paraId="562FF02C" w14:textId="77777777" w:rsidR="007D095F" w:rsidRDefault="007D095F" w:rsidP="00D02F87">
      <w:pPr>
        <w:pStyle w:val="Style9"/>
        <w:spacing w:line="264" w:lineRule="auto"/>
        <w:jc w:val="center"/>
        <w:rPr>
          <w:b/>
          <w:bCs/>
          <w:color w:val="4472C4" w:themeColor="accent1"/>
          <w:sz w:val="28"/>
          <w:szCs w:val="28"/>
        </w:rPr>
      </w:pPr>
    </w:p>
    <w:p w14:paraId="75965925" w14:textId="77777777" w:rsidR="007D095F" w:rsidRDefault="007D095F" w:rsidP="00D02F87">
      <w:pPr>
        <w:pStyle w:val="Style9"/>
        <w:spacing w:line="264" w:lineRule="auto"/>
        <w:jc w:val="center"/>
        <w:rPr>
          <w:b/>
          <w:bCs/>
          <w:color w:val="4472C4" w:themeColor="accent1"/>
          <w:sz w:val="28"/>
          <w:szCs w:val="28"/>
        </w:rPr>
      </w:pPr>
    </w:p>
    <w:p w14:paraId="6C981C6D" w14:textId="77777777" w:rsidR="007D095F" w:rsidRDefault="007D095F" w:rsidP="00D02F87">
      <w:pPr>
        <w:pStyle w:val="Style9"/>
        <w:spacing w:line="264" w:lineRule="auto"/>
        <w:jc w:val="center"/>
        <w:rPr>
          <w:b/>
          <w:bCs/>
          <w:color w:val="4472C4" w:themeColor="accent1"/>
          <w:sz w:val="28"/>
          <w:szCs w:val="28"/>
        </w:rPr>
      </w:pPr>
    </w:p>
    <w:p w14:paraId="2E81C7FE" w14:textId="23E6E97D" w:rsidR="00D02F87" w:rsidRDefault="00D02F87" w:rsidP="00D02F87">
      <w:pPr>
        <w:pStyle w:val="Style9"/>
        <w:spacing w:line="264" w:lineRule="auto"/>
        <w:jc w:val="center"/>
        <w:rPr>
          <w:b/>
          <w:bCs/>
          <w:color w:val="4472C4" w:themeColor="accent1"/>
          <w:sz w:val="28"/>
          <w:szCs w:val="28"/>
        </w:rPr>
      </w:pPr>
      <w:r>
        <w:rPr>
          <w:noProof/>
          <w:lang w:eastAsia="sk-SK"/>
        </w:rPr>
        <w:drawing>
          <wp:inline distT="0" distB="0" distL="0" distR="0" wp14:anchorId="7C9322B8" wp14:editId="33A7E40E">
            <wp:extent cx="1443038" cy="1914525"/>
            <wp:effectExtent l="0" t="0" r="508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576" cy="193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21950" w14:textId="77777777" w:rsidR="002D2A93" w:rsidRDefault="002D2A93" w:rsidP="00D02F87">
      <w:pPr>
        <w:pStyle w:val="Style9"/>
        <w:spacing w:line="264" w:lineRule="auto"/>
        <w:jc w:val="center"/>
        <w:rPr>
          <w:b/>
          <w:bCs/>
          <w:color w:val="4472C4" w:themeColor="accent1"/>
          <w:sz w:val="28"/>
          <w:szCs w:val="28"/>
        </w:rPr>
      </w:pPr>
    </w:p>
    <w:p w14:paraId="53F1FB30" w14:textId="6C64E669" w:rsidR="007F454F" w:rsidRPr="007F454F" w:rsidRDefault="007F454F" w:rsidP="00D02F87">
      <w:pPr>
        <w:pStyle w:val="Style9"/>
        <w:spacing w:line="264" w:lineRule="auto"/>
        <w:jc w:val="center"/>
        <w:rPr>
          <w:rFonts w:eastAsia="Times New Roman" w:cs="Times New Roman"/>
          <w:b/>
          <w:bCs/>
          <w:color w:val="4472C4" w:themeColor="accent1"/>
          <w:sz w:val="28"/>
          <w:szCs w:val="28"/>
        </w:rPr>
      </w:pPr>
      <w:bookmarkStart w:id="1" w:name="_Hlk29999045"/>
      <w:r w:rsidRPr="007F454F">
        <w:rPr>
          <w:b/>
          <w:bCs/>
          <w:color w:val="4472C4" w:themeColor="accent1"/>
          <w:sz w:val="28"/>
          <w:szCs w:val="28"/>
        </w:rPr>
        <w:t xml:space="preserve">STANOVISKO MIESTNEHO KONTROLÓRA K NÁVRHU </w:t>
      </w:r>
      <w:r w:rsidR="00166130">
        <w:rPr>
          <w:b/>
          <w:bCs/>
          <w:color w:val="4472C4" w:themeColor="accent1"/>
          <w:sz w:val="28"/>
          <w:szCs w:val="28"/>
        </w:rPr>
        <w:t xml:space="preserve">ZÁVEREČNÉHO ÚČTU </w:t>
      </w:r>
      <w:r w:rsidRPr="007F454F">
        <w:rPr>
          <w:b/>
          <w:bCs/>
          <w:color w:val="4472C4" w:themeColor="accent1"/>
          <w:sz w:val="28"/>
          <w:szCs w:val="28"/>
        </w:rPr>
        <w:t xml:space="preserve">MESTSKEJ ČASTI BRATISLAVA-PODUNAJSKÉ BISKUPICE </w:t>
      </w:r>
      <w:r w:rsidR="00166130">
        <w:rPr>
          <w:b/>
          <w:bCs/>
          <w:color w:val="4472C4" w:themeColor="accent1"/>
          <w:sz w:val="28"/>
          <w:szCs w:val="28"/>
        </w:rPr>
        <w:t xml:space="preserve">ZA </w:t>
      </w:r>
      <w:r w:rsidRPr="007F454F">
        <w:rPr>
          <w:b/>
          <w:bCs/>
          <w:color w:val="4472C4" w:themeColor="accent1"/>
          <w:sz w:val="28"/>
          <w:szCs w:val="28"/>
        </w:rPr>
        <w:t>ROKY 20</w:t>
      </w:r>
      <w:r w:rsidR="00166130">
        <w:rPr>
          <w:b/>
          <w:bCs/>
          <w:color w:val="4472C4" w:themeColor="accent1"/>
          <w:sz w:val="28"/>
          <w:szCs w:val="28"/>
        </w:rPr>
        <w:t>19</w:t>
      </w:r>
    </w:p>
    <w:bookmarkEnd w:id="1"/>
    <w:p w14:paraId="3E65B1F1" w14:textId="3F6F661D" w:rsidR="00D02F87" w:rsidRDefault="00D02F87" w:rsidP="004C5556">
      <w:pPr>
        <w:spacing w:line="259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br w:type="page"/>
      </w:r>
    </w:p>
    <w:p w14:paraId="5E5B070E" w14:textId="1816FD07" w:rsidR="009236CC" w:rsidRPr="001E6FF0" w:rsidRDefault="00166130" w:rsidP="009236CC">
      <w:pPr>
        <w:pStyle w:val="Style9"/>
        <w:spacing w:line="264" w:lineRule="auto"/>
        <w:jc w:val="center"/>
        <w:rPr>
          <w:rFonts w:eastAsia="Times New Roman" w:cstheme="minorHAnsi"/>
          <w:b/>
          <w:bCs/>
          <w:color w:val="4472C4" w:themeColor="accent1"/>
          <w:sz w:val="28"/>
          <w:szCs w:val="28"/>
        </w:rPr>
      </w:pPr>
      <w:r w:rsidRPr="001E6FF0">
        <w:rPr>
          <w:rFonts w:cstheme="minorHAnsi"/>
          <w:b/>
          <w:bCs/>
          <w:color w:val="4472C4" w:themeColor="accent1"/>
          <w:sz w:val="28"/>
          <w:szCs w:val="28"/>
        </w:rPr>
        <w:lastRenderedPageBreak/>
        <w:t>STANOVISKO MIESTNEHO KONTROLÓRA K NÁVRHU ZÁVEREČNÉHO ÚČTU MESTSKEJ ČASTI BRATISLAVA-PODUNAJSKÉ BISKUPICE ZA ROKY 2019</w:t>
      </w:r>
    </w:p>
    <w:p w14:paraId="2E29D4D9" w14:textId="4B822F7D" w:rsidR="009236CC" w:rsidRPr="001E6FF0" w:rsidRDefault="009236CC" w:rsidP="004A5BC3">
      <w:pPr>
        <w:pStyle w:val="Style9"/>
        <w:spacing w:line="264" w:lineRule="auto"/>
        <w:ind w:firstLine="740"/>
        <w:jc w:val="both"/>
        <w:rPr>
          <w:rFonts w:cstheme="minorHAnsi"/>
        </w:rPr>
      </w:pPr>
      <w:r w:rsidRPr="001E6FF0">
        <w:rPr>
          <w:rFonts w:cstheme="minorHAnsi"/>
        </w:rPr>
        <w:t>V zmysle ustanovenia §18f ods.1 písm. c) zákona SNR č. 369/1990 Zb. o obecnom zriadení v znení neskorších predpisov, predkladám miestnemu zastupiteľstvu odborné stanovisko k záverečnému účtu mestskej časti Bratislava–Podunajské Biskupice za rok 2019 pred jeho schválením. Účelom stanoviska je posúdenie náležitostí predloženého návrhu záverečného účtu, ktorý je mestská časť povinná zostaviť, najmä z hľadiska dodržania zákona SNR č. 369/1990 Zb. o obecnom zriadení v znení neskorších predpisov, zákona č. 583/2004 Z.z. o rozpočtových pravidlách územnej samosprávy, zákona č. 431/2002 Z.z. o účtovníctve a ďalších zákonov, súvisiacich s hospodárením s finančnými prostriedkami a majetkom.</w:t>
      </w:r>
    </w:p>
    <w:p w14:paraId="25AAE151" w14:textId="179EBAC2" w:rsidR="002E1ABD" w:rsidRPr="001E6FF0" w:rsidRDefault="002E1ABD" w:rsidP="004C5556">
      <w:pPr>
        <w:numPr>
          <w:ilvl w:val="0"/>
          <w:numId w:val="10"/>
        </w:numPr>
        <w:spacing w:after="0" w:line="264" w:lineRule="auto"/>
        <w:jc w:val="both"/>
        <w:rPr>
          <w:rFonts w:cstheme="minorHAnsi"/>
          <w:color w:val="4472C4" w:themeColor="accent1"/>
          <w:sz w:val="28"/>
          <w:szCs w:val="28"/>
        </w:rPr>
      </w:pPr>
      <w:r w:rsidRPr="001E6FF0">
        <w:rPr>
          <w:rFonts w:cstheme="minorHAnsi"/>
          <w:b/>
          <w:color w:val="4472C4" w:themeColor="accent1"/>
          <w:sz w:val="28"/>
          <w:szCs w:val="28"/>
        </w:rPr>
        <w:t>VÝCHODISKÁ SPRACOVANIA STANOVISKA</w:t>
      </w:r>
      <w:r w:rsidRPr="001E6FF0">
        <w:rPr>
          <w:rFonts w:cstheme="minorHAnsi"/>
          <w:color w:val="4472C4" w:themeColor="accent1"/>
          <w:sz w:val="28"/>
          <w:szCs w:val="28"/>
        </w:rPr>
        <w:t xml:space="preserve"> </w:t>
      </w:r>
    </w:p>
    <w:p w14:paraId="27929CBF" w14:textId="300A87B2" w:rsidR="002E1ABD" w:rsidRPr="001E6FF0" w:rsidRDefault="002E1ABD" w:rsidP="004A5BC3">
      <w:pPr>
        <w:spacing w:line="264" w:lineRule="auto"/>
        <w:jc w:val="both"/>
        <w:rPr>
          <w:rFonts w:cstheme="minorHAnsi"/>
        </w:rPr>
      </w:pPr>
      <w:r w:rsidRPr="001E6FF0">
        <w:rPr>
          <w:rFonts w:cstheme="minorHAnsi"/>
        </w:rPr>
        <w:t xml:space="preserve">Pri spracovaní stanoviska som vychádzal z posúdenia predloženého </w:t>
      </w:r>
      <w:r w:rsidR="004056BA" w:rsidRPr="001E6FF0">
        <w:rPr>
          <w:rFonts w:cstheme="minorHAnsi"/>
        </w:rPr>
        <w:t xml:space="preserve">a zverejneného </w:t>
      </w:r>
      <w:r w:rsidR="009236CC" w:rsidRPr="001E6FF0">
        <w:rPr>
          <w:rFonts w:cstheme="minorHAnsi"/>
        </w:rPr>
        <w:t>Návrhu Záverečného účtu</w:t>
      </w:r>
      <w:r w:rsidRPr="001E6FF0">
        <w:rPr>
          <w:rFonts w:cstheme="minorHAnsi"/>
        </w:rPr>
        <w:t xml:space="preserve"> mestskej časti Bratislava-Podunajské Biskupice </w:t>
      </w:r>
      <w:r w:rsidR="009236CC" w:rsidRPr="001E6FF0">
        <w:rPr>
          <w:rFonts w:cstheme="minorHAnsi"/>
        </w:rPr>
        <w:t>z</w:t>
      </w:r>
      <w:r w:rsidRPr="001E6FF0">
        <w:rPr>
          <w:rFonts w:cstheme="minorHAnsi"/>
        </w:rPr>
        <w:t>a rok 20</w:t>
      </w:r>
      <w:r w:rsidR="009236CC" w:rsidRPr="001E6FF0">
        <w:rPr>
          <w:rFonts w:cstheme="minorHAnsi"/>
        </w:rPr>
        <w:t>19</w:t>
      </w:r>
      <w:r w:rsidRPr="001E6FF0">
        <w:rPr>
          <w:rFonts w:cstheme="minorHAnsi"/>
        </w:rPr>
        <w:t xml:space="preserve"> (ďalej len „</w:t>
      </w:r>
      <w:r w:rsidR="009236CC" w:rsidRPr="001E6FF0">
        <w:rPr>
          <w:rFonts w:cstheme="minorHAnsi"/>
        </w:rPr>
        <w:t>Záverečný účet</w:t>
      </w:r>
      <w:r w:rsidRPr="001E6FF0">
        <w:rPr>
          <w:rFonts w:cstheme="minorHAnsi"/>
        </w:rPr>
        <w:t>“) z </w:t>
      </w:r>
      <w:r w:rsidR="008D5A42" w:rsidRPr="001E6FF0">
        <w:rPr>
          <w:rFonts w:cstheme="minorHAnsi"/>
        </w:rPr>
        <w:t>týchto</w:t>
      </w:r>
      <w:r w:rsidRPr="001E6FF0">
        <w:rPr>
          <w:rFonts w:cstheme="minorHAnsi"/>
        </w:rPr>
        <w:t xml:space="preserve"> hľadísk :</w:t>
      </w:r>
    </w:p>
    <w:p w14:paraId="3E940754" w14:textId="77777777" w:rsidR="002E1ABD" w:rsidRPr="001E6FF0" w:rsidRDefault="002E1ABD" w:rsidP="004A5BC3">
      <w:pPr>
        <w:numPr>
          <w:ilvl w:val="0"/>
          <w:numId w:val="14"/>
        </w:numPr>
        <w:spacing w:after="0" w:line="264" w:lineRule="auto"/>
        <w:jc w:val="both"/>
        <w:rPr>
          <w:rFonts w:cstheme="minorHAnsi"/>
          <w:b/>
          <w:color w:val="4472C4" w:themeColor="accent1"/>
          <w:sz w:val="28"/>
          <w:szCs w:val="28"/>
        </w:rPr>
      </w:pPr>
      <w:r w:rsidRPr="001E6FF0">
        <w:rPr>
          <w:rFonts w:cstheme="minorHAnsi"/>
          <w:b/>
          <w:color w:val="4472C4" w:themeColor="accent1"/>
          <w:sz w:val="28"/>
          <w:szCs w:val="28"/>
        </w:rPr>
        <w:t>ZÁKONNOSŤ PREDLOŽENÉHO NÁVRHU ROZPOČTU</w:t>
      </w:r>
    </w:p>
    <w:p w14:paraId="4FEA0758" w14:textId="5FC85E6E" w:rsidR="002E1ABD" w:rsidRPr="001E6FF0" w:rsidRDefault="002E1ABD" w:rsidP="004A5BC3">
      <w:pPr>
        <w:spacing w:after="0" w:line="264" w:lineRule="auto"/>
        <w:ind w:left="1065"/>
        <w:jc w:val="both"/>
        <w:rPr>
          <w:rFonts w:cstheme="minorHAnsi"/>
          <w:b/>
          <w:color w:val="4472C4" w:themeColor="accent1"/>
        </w:rPr>
      </w:pPr>
    </w:p>
    <w:p w14:paraId="6F8487DB" w14:textId="77777777" w:rsidR="009236CC" w:rsidRPr="001E6FF0" w:rsidRDefault="009236CC" w:rsidP="009236CC">
      <w:pPr>
        <w:numPr>
          <w:ilvl w:val="1"/>
          <w:numId w:val="14"/>
        </w:numPr>
        <w:spacing w:after="0" w:line="264" w:lineRule="auto"/>
        <w:jc w:val="both"/>
        <w:rPr>
          <w:rFonts w:cstheme="minorHAnsi"/>
          <w:b/>
          <w:color w:val="4472C4" w:themeColor="accent1"/>
        </w:rPr>
      </w:pPr>
      <w:r w:rsidRPr="001E6FF0">
        <w:rPr>
          <w:rFonts w:cstheme="minorHAnsi"/>
          <w:b/>
          <w:color w:val="4472C4" w:themeColor="accent1"/>
        </w:rPr>
        <w:t>Súlad so všeobecne záväznými právnymi predpismi</w:t>
      </w:r>
    </w:p>
    <w:p w14:paraId="24DB944E" w14:textId="16D52EDC" w:rsidR="009236CC" w:rsidRPr="001E6FF0" w:rsidRDefault="009236CC" w:rsidP="004A5BC3">
      <w:pPr>
        <w:spacing w:after="0" w:line="264" w:lineRule="auto"/>
        <w:ind w:left="1065"/>
        <w:jc w:val="both"/>
        <w:rPr>
          <w:rFonts w:cstheme="minorHAnsi"/>
          <w:b/>
          <w:color w:val="4472C4" w:themeColor="accent1"/>
        </w:rPr>
      </w:pPr>
    </w:p>
    <w:p w14:paraId="63A040E8" w14:textId="63839BAD" w:rsidR="009236CC" w:rsidRPr="001E6FF0" w:rsidRDefault="009236CC" w:rsidP="006004AB">
      <w:pPr>
        <w:pStyle w:val="Style9"/>
        <w:numPr>
          <w:ilvl w:val="0"/>
          <w:numId w:val="31"/>
        </w:numPr>
        <w:spacing w:after="0" w:line="264" w:lineRule="auto"/>
        <w:ind w:left="40" w:hanging="210"/>
        <w:jc w:val="both"/>
        <w:rPr>
          <w:rFonts w:cstheme="minorHAnsi"/>
        </w:rPr>
      </w:pPr>
      <w:r w:rsidRPr="001E6FF0">
        <w:rPr>
          <w:rFonts w:cstheme="minorHAnsi"/>
        </w:rPr>
        <w:t xml:space="preserve">Návrh Záverečného účtu za rok 2019 je spracovaný v súlade s ustanoveniami zákona č. 583/2004 Z. z. o rozpočtových pravidlách územnej samosprávy v znení neskorších predpisov (ďalej </w:t>
      </w:r>
      <w:r w:rsidR="004B6C33" w:rsidRPr="001E6FF0">
        <w:rPr>
          <w:rFonts w:cstheme="minorHAnsi"/>
        </w:rPr>
        <w:t>aj ako</w:t>
      </w:r>
      <w:r w:rsidRPr="001E6FF0">
        <w:rPr>
          <w:rFonts w:cstheme="minorHAnsi"/>
        </w:rPr>
        <w:t xml:space="preserve"> „zákon o rozpočtových pravidlách územnej samosprávy“) a je predložený na prerokovanie miestneho zastupiteľstva v zákonom stanovenej lehote, t. j. do 6 mesiacov po uplynutí rozpočtového roka.</w:t>
      </w:r>
    </w:p>
    <w:p w14:paraId="4A75EDB2" w14:textId="12071936" w:rsidR="009236CC" w:rsidRPr="001E6FF0" w:rsidRDefault="009236CC" w:rsidP="006004AB">
      <w:pPr>
        <w:pStyle w:val="Style9"/>
        <w:numPr>
          <w:ilvl w:val="0"/>
          <w:numId w:val="31"/>
        </w:numPr>
        <w:spacing w:after="240" w:line="264" w:lineRule="auto"/>
        <w:ind w:left="40" w:hanging="210"/>
        <w:jc w:val="both"/>
        <w:rPr>
          <w:rFonts w:cstheme="minorHAnsi"/>
        </w:rPr>
      </w:pPr>
      <w:r w:rsidRPr="001E6FF0">
        <w:rPr>
          <w:rFonts w:cstheme="minorHAnsi"/>
        </w:rPr>
        <w:t xml:space="preserve">Návrh zohľadňuje aj ustanovenia zákona č. 523/2004 Z. z. o rozpočtových pravidlách verejnej správy v znení neskorších predpisov (ďalej </w:t>
      </w:r>
      <w:r w:rsidR="004B6C33" w:rsidRPr="001E6FF0">
        <w:rPr>
          <w:rFonts w:cstheme="minorHAnsi"/>
        </w:rPr>
        <w:t>aj ako „</w:t>
      </w:r>
      <w:r w:rsidRPr="001E6FF0">
        <w:rPr>
          <w:rFonts w:cstheme="minorHAnsi"/>
        </w:rPr>
        <w:t>zákon o rozpočtových pravidlách verejnej správy</w:t>
      </w:r>
      <w:r w:rsidR="004B6C33" w:rsidRPr="001E6FF0">
        <w:rPr>
          <w:rFonts w:cstheme="minorHAnsi"/>
        </w:rPr>
        <w:t>“</w:t>
      </w:r>
      <w:r w:rsidRPr="001E6FF0">
        <w:rPr>
          <w:rFonts w:cstheme="minorHAnsi"/>
        </w:rPr>
        <w:t>)</w:t>
      </w:r>
      <w:r w:rsidR="004B6C33" w:rsidRPr="001E6FF0">
        <w:rPr>
          <w:rFonts w:cstheme="minorHAnsi"/>
        </w:rPr>
        <w:t>.</w:t>
      </w:r>
    </w:p>
    <w:p w14:paraId="7311D009" w14:textId="1EA9DCBB" w:rsidR="009236CC" w:rsidRPr="001E6FF0" w:rsidRDefault="009236CC" w:rsidP="00BA1473">
      <w:pPr>
        <w:numPr>
          <w:ilvl w:val="1"/>
          <w:numId w:val="14"/>
        </w:numPr>
        <w:spacing w:after="0" w:line="264" w:lineRule="auto"/>
        <w:jc w:val="both"/>
        <w:rPr>
          <w:rFonts w:cstheme="minorHAnsi"/>
          <w:b/>
          <w:color w:val="4472C4" w:themeColor="accent1"/>
        </w:rPr>
      </w:pPr>
      <w:r w:rsidRPr="001E6FF0">
        <w:rPr>
          <w:rFonts w:cstheme="minorHAnsi"/>
          <w:b/>
          <w:color w:val="4472C4" w:themeColor="accent1"/>
        </w:rPr>
        <w:t>Dodržanie informačnej povinnosti zo strany mestskej časti</w:t>
      </w:r>
    </w:p>
    <w:p w14:paraId="7585A867" w14:textId="77777777" w:rsidR="00BA1473" w:rsidRPr="001E6FF0" w:rsidRDefault="00BA1473" w:rsidP="00BA1473">
      <w:pPr>
        <w:spacing w:after="0" w:line="264" w:lineRule="auto"/>
        <w:ind w:left="1125"/>
        <w:jc w:val="both"/>
        <w:rPr>
          <w:rFonts w:cstheme="minorHAnsi"/>
          <w:b/>
          <w:color w:val="4472C4" w:themeColor="accent1"/>
        </w:rPr>
      </w:pPr>
    </w:p>
    <w:p w14:paraId="5EC1C3D1" w14:textId="5EA36FB5" w:rsidR="009236CC" w:rsidRPr="001E6FF0" w:rsidRDefault="009236CC" w:rsidP="00393DD8">
      <w:pPr>
        <w:autoSpaceDE w:val="0"/>
        <w:autoSpaceDN w:val="0"/>
        <w:adjustRightInd w:val="0"/>
        <w:jc w:val="both"/>
        <w:rPr>
          <w:rFonts w:cstheme="minorHAnsi"/>
        </w:rPr>
      </w:pPr>
      <w:r w:rsidRPr="001E6FF0">
        <w:rPr>
          <w:rFonts w:cstheme="minorHAnsi"/>
          <w:b/>
          <w:bCs/>
          <w:u w:val="single"/>
        </w:rPr>
        <w:t>Návrh záverečného účtu bol verejne sprístupnený na úradnej tabuli mestskej časti dňa 10.05. 2020, t.j. v zákonom stanovenej lehote najmenej 15 dní pred jeho schválením</w:t>
      </w:r>
      <w:r w:rsidRPr="001E6FF0">
        <w:rPr>
          <w:rFonts w:cstheme="minorHAnsi"/>
        </w:rPr>
        <w:t xml:space="preserve"> </w:t>
      </w:r>
      <w:r w:rsidR="004B6C33" w:rsidRPr="001E6FF0">
        <w:rPr>
          <w:rFonts w:cstheme="minorHAnsi"/>
        </w:rPr>
        <w:t>podľa</w:t>
      </w:r>
      <w:r w:rsidRPr="001E6FF0">
        <w:rPr>
          <w:rFonts w:cstheme="minorHAnsi"/>
        </w:rPr>
        <w:t xml:space="preserve"> § 16 ods. 2 zákona č. 583/2004 Z. z. o rozpočtových pravidlách územnej samosprávy a o zmene a doplnení niektorých zákonov v znení neskorších predpisov. Taktiež je zverejnený na </w:t>
      </w:r>
      <w:r w:rsidR="004056BA" w:rsidRPr="001E6FF0">
        <w:rPr>
          <w:rFonts w:cstheme="minorHAnsi"/>
        </w:rPr>
        <w:t>webovom sídle</w:t>
      </w:r>
      <w:r w:rsidRPr="001E6FF0">
        <w:rPr>
          <w:rFonts w:cstheme="minorHAnsi"/>
        </w:rPr>
        <w:t xml:space="preserve"> mestskej časti od 10.05.2020. </w:t>
      </w:r>
    </w:p>
    <w:p w14:paraId="4A820DEE" w14:textId="3F015237" w:rsidR="009236CC" w:rsidRPr="001E6FF0" w:rsidRDefault="009236CC" w:rsidP="009236CC">
      <w:pPr>
        <w:numPr>
          <w:ilvl w:val="1"/>
          <w:numId w:val="14"/>
        </w:numPr>
        <w:spacing w:after="0" w:line="264" w:lineRule="auto"/>
        <w:jc w:val="both"/>
        <w:rPr>
          <w:rFonts w:cstheme="minorHAnsi"/>
          <w:b/>
          <w:color w:val="4472C4" w:themeColor="accent1"/>
        </w:rPr>
      </w:pPr>
      <w:r w:rsidRPr="001E6FF0">
        <w:rPr>
          <w:rFonts w:cstheme="minorHAnsi"/>
          <w:b/>
          <w:color w:val="4472C4" w:themeColor="accent1"/>
        </w:rPr>
        <w:t>Dodržanie povinnosti auditu zo strany mestskej časti</w:t>
      </w:r>
    </w:p>
    <w:p w14:paraId="30BBCB31" w14:textId="77777777" w:rsidR="004B6C33" w:rsidRPr="001E6FF0" w:rsidRDefault="004B6C33" w:rsidP="004B6C33">
      <w:pPr>
        <w:spacing w:after="0" w:line="264" w:lineRule="auto"/>
        <w:ind w:left="1125"/>
        <w:jc w:val="both"/>
        <w:rPr>
          <w:rFonts w:cstheme="minorHAnsi"/>
          <w:b/>
          <w:color w:val="4472C4" w:themeColor="accent1"/>
        </w:rPr>
      </w:pPr>
    </w:p>
    <w:p w14:paraId="3FD717CA" w14:textId="4562874E" w:rsidR="009236CC" w:rsidRPr="001E6FF0" w:rsidRDefault="00393DD8" w:rsidP="001E6FF0">
      <w:pPr>
        <w:pStyle w:val="Style2"/>
        <w:spacing w:after="240" w:line="264" w:lineRule="auto"/>
        <w:jc w:val="both"/>
        <w:rPr>
          <w:rFonts w:cstheme="minorHAnsi"/>
        </w:rPr>
      </w:pPr>
      <w:r w:rsidRPr="001E6FF0">
        <w:rPr>
          <w:rFonts w:cstheme="minorHAnsi"/>
        </w:rPr>
        <w:t xml:space="preserve">Mestská časť si splnila povinnosť podľa § 16 ods. 3 zákona č. 583/2004 Z. z. o rozpočtových pravidlách územnej samosprávy, z ktorého vyplýva povinnosť obce dať si overiť účtovnú závierku audítorom podľa osobitného predpisu (v súlade so zákonom č. 431/2002 Z. z. o účtovníctve a § 9 ods. 4 zákona č. 369/1990 Zb. o obecnom zriadení v znení neskorších predpisov). Správa nezávislého audítora je súčasťou záverečného účtu. Audit vykonala </w:t>
      </w:r>
      <w:r w:rsidR="004056BA" w:rsidRPr="001E6FF0">
        <w:rPr>
          <w:rFonts w:cstheme="minorHAnsi"/>
        </w:rPr>
        <w:t xml:space="preserve">Ing. Zora Nosková, CA, Lic.č.982, Olivová 1150/18, 905 01 Senica, na základe Zmluvy o  poskytovaní audítorských služieb č. 100/2020 zo dňa 12.03.2020, ktorej predmetom je audit individuálnej účtovnej závierky zostavenej k 31.12.2019 podľa zákona č. 431/2002 Z.z. o účtovníctve v znení neskorších predpisov a vykonaný v súlade so zákonom č. 423/2015 Z. z. o štatutárnom audite a o zmene a doplnení zákona č. 431/2002 Z.z. o účtovníctve v znení neskorších </w:t>
      </w:r>
      <w:r w:rsidR="004056BA" w:rsidRPr="001E6FF0">
        <w:rPr>
          <w:rFonts w:cstheme="minorHAnsi"/>
        </w:rPr>
        <w:lastRenderedPageBreak/>
        <w:t>predpisov v platnom znení,  audit konsolidovanej účtovnej závierky zostavenej k 31.12.2019,  overenie súladu výročnej správy za rok 2019 s účtovnou závierkou,  overenie iných skutočností vyplývajúcich zo zákona č.583/2004 Z. z. o rozpočtových pravidlách územnej samosprávy a o zmene a doplnení niektorých zákonov v platnom znení.</w:t>
      </w:r>
      <w:r w:rsidR="001E6FF0" w:rsidRPr="001E6FF0">
        <w:rPr>
          <w:rFonts w:cstheme="minorHAnsi"/>
        </w:rPr>
        <w:t xml:space="preserve"> Podľa  názoru audítora, priložená účtovná závierka poskytuje pravdivý a verný obraz finančnej situácie Mestskej časti Bratislava - Podunajské Biskupice k 31. decembru 2019 a výsledku jej hospodárenia za rok končiaci sa k uvedenému dátumu podľa zákona č. 431/2002 Z. z. o účtovníctve. Audit bol vykonaný podľa medzinárodných audítorských štandardov (International Standards on Auditing, ISA).</w:t>
      </w:r>
    </w:p>
    <w:p w14:paraId="684AC4C2" w14:textId="55BB842C" w:rsidR="004C5556" w:rsidRPr="001E6FF0" w:rsidRDefault="009236CC" w:rsidP="004C5556">
      <w:pPr>
        <w:numPr>
          <w:ilvl w:val="1"/>
          <w:numId w:val="14"/>
        </w:numPr>
        <w:spacing w:after="0" w:line="264" w:lineRule="auto"/>
        <w:jc w:val="both"/>
        <w:rPr>
          <w:rFonts w:cstheme="minorHAnsi"/>
          <w:b/>
          <w:color w:val="4472C4" w:themeColor="accent1"/>
        </w:rPr>
      </w:pPr>
      <w:r w:rsidRPr="001E6FF0">
        <w:rPr>
          <w:rFonts w:cstheme="minorHAnsi"/>
          <w:b/>
          <w:color w:val="4472C4" w:themeColor="accent1"/>
        </w:rPr>
        <w:t>Metodická správnosť predloženého návrhu záverečného účtu</w:t>
      </w:r>
    </w:p>
    <w:p w14:paraId="15CA630E" w14:textId="77777777" w:rsidR="004C5556" w:rsidRPr="001E6FF0" w:rsidRDefault="004C5556" w:rsidP="004C5556">
      <w:pPr>
        <w:spacing w:after="0" w:line="264" w:lineRule="auto"/>
        <w:ind w:left="1125"/>
        <w:jc w:val="both"/>
        <w:rPr>
          <w:rFonts w:cstheme="minorHAnsi"/>
          <w:b/>
          <w:color w:val="4472C4" w:themeColor="accent1"/>
        </w:rPr>
      </w:pPr>
    </w:p>
    <w:p w14:paraId="51A20717" w14:textId="2CC35753" w:rsidR="004056BA" w:rsidRPr="001E6FF0" w:rsidRDefault="004056BA" w:rsidP="006004AB">
      <w:pPr>
        <w:pStyle w:val="Style4"/>
        <w:numPr>
          <w:ilvl w:val="0"/>
          <w:numId w:val="23"/>
        </w:numPr>
        <w:spacing w:after="0" w:line="264" w:lineRule="auto"/>
        <w:ind w:left="18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E6FF0">
        <w:rPr>
          <w:rFonts w:asciiTheme="minorHAnsi" w:hAnsiTheme="minorHAnsi" w:cstheme="minorHAnsi"/>
          <w:sz w:val="22"/>
          <w:szCs w:val="22"/>
        </w:rPr>
        <w:t>Záverečný účet je spracovaný v zmysle ustanovení § 16 zákona o rozpočtových pravidlách územnej samosprávy v znení neskorších predpisov. Predložený záverečný účet za rok 2019 obsahuje povinné náležitosti, ktorými sú podľa § 16 ods. 5 zákona. o rozpočtových pravidlách územnej samosprávy najmä:</w:t>
      </w:r>
    </w:p>
    <w:p w14:paraId="4FF6F025" w14:textId="77777777" w:rsidR="004056BA" w:rsidRPr="001E6FF0" w:rsidRDefault="004056BA" w:rsidP="004056BA">
      <w:pPr>
        <w:pStyle w:val="Style4"/>
        <w:numPr>
          <w:ilvl w:val="0"/>
          <w:numId w:val="21"/>
        </w:numPr>
        <w:tabs>
          <w:tab w:val="left" w:pos="212"/>
        </w:tabs>
        <w:spacing w:after="0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1E6FF0">
        <w:rPr>
          <w:rFonts w:asciiTheme="minorHAnsi" w:hAnsiTheme="minorHAnsi" w:cstheme="minorHAnsi"/>
          <w:sz w:val="22"/>
          <w:szCs w:val="22"/>
        </w:rPr>
        <w:t>údaje o plnení rozpočtu v členení podľa § 10 ods. 3 v súlade s rozpočtovou klasifikáciou,</w:t>
      </w:r>
    </w:p>
    <w:p w14:paraId="4F679FC5" w14:textId="77777777" w:rsidR="004056BA" w:rsidRPr="001E6FF0" w:rsidRDefault="004056BA" w:rsidP="004056BA">
      <w:pPr>
        <w:pStyle w:val="Style4"/>
        <w:numPr>
          <w:ilvl w:val="0"/>
          <w:numId w:val="21"/>
        </w:numPr>
        <w:tabs>
          <w:tab w:val="left" w:pos="212"/>
        </w:tabs>
        <w:spacing w:after="0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bookmarkStart w:id="2" w:name="bookmark9"/>
      <w:bookmarkEnd w:id="2"/>
      <w:r w:rsidRPr="001E6FF0">
        <w:rPr>
          <w:rFonts w:asciiTheme="minorHAnsi" w:hAnsiTheme="minorHAnsi" w:cstheme="minorHAnsi"/>
          <w:sz w:val="22"/>
          <w:szCs w:val="22"/>
        </w:rPr>
        <w:t>bilanciu aktív a pasív,</w:t>
      </w:r>
    </w:p>
    <w:p w14:paraId="55692AB9" w14:textId="77777777" w:rsidR="004056BA" w:rsidRPr="001E6FF0" w:rsidRDefault="004056BA" w:rsidP="004056BA">
      <w:pPr>
        <w:pStyle w:val="Style4"/>
        <w:numPr>
          <w:ilvl w:val="0"/>
          <w:numId w:val="21"/>
        </w:numPr>
        <w:tabs>
          <w:tab w:val="left" w:pos="212"/>
        </w:tabs>
        <w:spacing w:after="0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1E6FF0">
        <w:rPr>
          <w:rFonts w:asciiTheme="minorHAnsi" w:hAnsiTheme="minorHAnsi" w:cstheme="minorHAnsi"/>
          <w:sz w:val="22"/>
          <w:szCs w:val="22"/>
        </w:rPr>
        <w:t>prehľad o stave a vývoji dlhu,</w:t>
      </w:r>
    </w:p>
    <w:p w14:paraId="3E98D319" w14:textId="77777777" w:rsidR="004056BA" w:rsidRPr="001E6FF0" w:rsidRDefault="004056BA" w:rsidP="004056BA">
      <w:pPr>
        <w:pStyle w:val="Style4"/>
        <w:numPr>
          <w:ilvl w:val="0"/>
          <w:numId w:val="21"/>
        </w:numPr>
        <w:tabs>
          <w:tab w:val="left" w:pos="212"/>
        </w:tabs>
        <w:spacing w:after="0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1E6FF0">
        <w:rPr>
          <w:rFonts w:asciiTheme="minorHAnsi" w:hAnsiTheme="minorHAnsi" w:cstheme="minorHAnsi"/>
          <w:sz w:val="22"/>
          <w:szCs w:val="22"/>
        </w:rPr>
        <w:t>údaje o hospodárení príspevkových a rozpočtových organizácií v jeho pôsobnosti,</w:t>
      </w:r>
    </w:p>
    <w:p w14:paraId="07E74266" w14:textId="77777777" w:rsidR="004056BA" w:rsidRPr="001E6FF0" w:rsidRDefault="004056BA" w:rsidP="004056BA">
      <w:pPr>
        <w:pStyle w:val="Style4"/>
        <w:numPr>
          <w:ilvl w:val="0"/>
          <w:numId w:val="21"/>
        </w:numPr>
        <w:tabs>
          <w:tab w:val="left" w:pos="212"/>
        </w:tabs>
        <w:spacing w:after="0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1E6FF0">
        <w:rPr>
          <w:rFonts w:asciiTheme="minorHAnsi" w:hAnsiTheme="minorHAnsi" w:cstheme="minorHAnsi"/>
          <w:sz w:val="22"/>
          <w:szCs w:val="22"/>
        </w:rPr>
        <w:t>prehľad o poskytnutých dotáciách podľa jednotlivých príjemcov,</w:t>
      </w:r>
    </w:p>
    <w:p w14:paraId="4DEAEE23" w14:textId="77777777" w:rsidR="004056BA" w:rsidRPr="001E6FF0" w:rsidRDefault="004056BA" w:rsidP="004056BA">
      <w:pPr>
        <w:pStyle w:val="Style4"/>
        <w:numPr>
          <w:ilvl w:val="0"/>
          <w:numId w:val="21"/>
        </w:numPr>
        <w:tabs>
          <w:tab w:val="left" w:pos="212"/>
        </w:tabs>
        <w:spacing w:after="0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1E6FF0">
        <w:rPr>
          <w:rFonts w:asciiTheme="minorHAnsi" w:hAnsiTheme="minorHAnsi" w:cstheme="minorHAnsi"/>
          <w:sz w:val="22"/>
          <w:szCs w:val="22"/>
        </w:rPr>
        <w:t>údaje o nákladoch a výnosoch podnikateľskej činnosti</w:t>
      </w:r>
    </w:p>
    <w:p w14:paraId="53FC31E6" w14:textId="345EF024" w:rsidR="004056BA" w:rsidRPr="001E6FF0" w:rsidRDefault="004056BA" w:rsidP="006004AB">
      <w:pPr>
        <w:pStyle w:val="Style4"/>
        <w:numPr>
          <w:ilvl w:val="0"/>
          <w:numId w:val="21"/>
        </w:numPr>
        <w:tabs>
          <w:tab w:val="left" w:pos="212"/>
        </w:tabs>
        <w:spacing w:after="0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1E6FF0">
        <w:rPr>
          <w:rFonts w:asciiTheme="minorHAnsi" w:hAnsiTheme="minorHAnsi" w:cstheme="minorHAnsi"/>
          <w:sz w:val="22"/>
          <w:szCs w:val="22"/>
        </w:rPr>
        <w:t>hodnotenie plnenia programov mestskej časti</w:t>
      </w:r>
    </w:p>
    <w:p w14:paraId="0D13358D" w14:textId="77777777" w:rsidR="004056BA" w:rsidRPr="001E6FF0" w:rsidRDefault="004056BA" w:rsidP="006004AB">
      <w:pPr>
        <w:pStyle w:val="Style4"/>
        <w:numPr>
          <w:ilvl w:val="0"/>
          <w:numId w:val="23"/>
        </w:numPr>
        <w:spacing w:after="0" w:line="264" w:lineRule="auto"/>
        <w:ind w:left="18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E6FF0">
        <w:rPr>
          <w:rFonts w:asciiTheme="minorHAnsi" w:hAnsiTheme="minorHAnsi" w:cstheme="minorHAnsi"/>
          <w:sz w:val="22"/>
          <w:szCs w:val="22"/>
        </w:rPr>
        <w:t>Záverečný účet obsahuje prehľad tvorby a použitia prostriedkov peňažných fondov, kde sú spracované prírastky a úbytky v rezervnom fonde, sociálnom fonde a fonde rozvoja bývania. Zároveň obsahuje prehľad o výsledku hospodárenia a jeho použití. Vo svojej textovej časti obsahuje podrobný rozbor skutočných príjmov a výdavkov, ako aj tabuľkové prílohy s prehľadom plnenia príjmov a výdavkov. Údaje o plnení rozpočtu sú spracované podľa rozpočtovej klasifikácie v zmysle opatrenia MF SR č. 010175/2004-42 zo dňa 8. decembra 2004 v znení neskorších dodatkov, ktorým sa ustanovuje druhová, organizačná a ekonomická klasifikácia rozpočtovej klasifikácie, ktorá je záväzná pri zostavovaní, sledovaní a vyhodnocovaní rozpočtov územnej samosprávy.</w:t>
      </w:r>
    </w:p>
    <w:p w14:paraId="71E52C49" w14:textId="6DE57D43" w:rsidR="002E1ABD" w:rsidRPr="001E6FF0" w:rsidRDefault="004056BA" w:rsidP="006004AB">
      <w:pPr>
        <w:pStyle w:val="Style4"/>
        <w:numPr>
          <w:ilvl w:val="0"/>
          <w:numId w:val="23"/>
        </w:numPr>
        <w:spacing w:after="0" w:line="264" w:lineRule="auto"/>
        <w:ind w:left="18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E6FF0">
        <w:rPr>
          <w:rFonts w:asciiTheme="minorHAnsi" w:hAnsiTheme="minorHAnsi" w:cstheme="minorHAnsi"/>
          <w:sz w:val="22"/>
          <w:szCs w:val="22"/>
        </w:rPr>
        <w:t>Záverečný účet obsahuje údaje o plnení rozpočtu Mestskej časti Bratislava - Podunajské Biskupice, ktorý sa vnútorne člení podľa § 10</w:t>
      </w:r>
      <w:r w:rsidR="003D4476" w:rsidRPr="001E6FF0">
        <w:rPr>
          <w:rFonts w:asciiTheme="minorHAnsi" w:hAnsiTheme="minorHAnsi" w:cstheme="minorHAnsi"/>
          <w:sz w:val="22"/>
          <w:szCs w:val="22"/>
        </w:rPr>
        <w:t xml:space="preserve"> </w:t>
      </w:r>
      <w:r w:rsidRPr="001E6FF0">
        <w:rPr>
          <w:rFonts w:asciiTheme="minorHAnsi" w:hAnsiTheme="minorHAnsi" w:cstheme="minorHAnsi"/>
          <w:sz w:val="22"/>
          <w:szCs w:val="22"/>
        </w:rPr>
        <w:t xml:space="preserve"> ods. 3</w:t>
      </w:r>
      <w:r w:rsidR="004B6C33" w:rsidRPr="001E6FF0">
        <w:rPr>
          <w:rFonts w:asciiTheme="minorHAnsi" w:hAnsiTheme="minorHAnsi" w:cstheme="minorHAnsi"/>
          <w:sz w:val="22"/>
          <w:szCs w:val="22"/>
        </w:rPr>
        <w:t xml:space="preserve"> </w:t>
      </w:r>
      <w:r w:rsidRPr="001E6FF0">
        <w:rPr>
          <w:rFonts w:asciiTheme="minorHAnsi" w:hAnsiTheme="minorHAnsi" w:cstheme="minorHAnsi"/>
          <w:sz w:val="22"/>
          <w:szCs w:val="22"/>
        </w:rPr>
        <w:t>zákona o rozpočtových pravidlách územnej samosprávy na bežné príjmy, bežné výdavky, kapitálové príjmy, kapitálové výdavky a príjmové a výdavkové finančné operácie.</w:t>
      </w:r>
    </w:p>
    <w:p w14:paraId="502A344E" w14:textId="63A34699" w:rsidR="004C5556" w:rsidRPr="001E6FF0" w:rsidRDefault="00BA1473" w:rsidP="001E6FF0">
      <w:pPr>
        <w:numPr>
          <w:ilvl w:val="0"/>
          <w:numId w:val="14"/>
        </w:numPr>
        <w:spacing w:after="0" w:line="264" w:lineRule="auto"/>
        <w:jc w:val="both"/>
        <w:rPr>
          <w:rFonts w:cstheme="minorHAnsi"/>
          <w:b/>
          <w:color w:val="4472C4" w:themeColor="accent1"/>
          <w:sz w:val="28"/>
          <w:szCs w:val="28"/>
        </w:rPr>
      </w:pPr>
      <w:bookmarkStart w:id="3" w:name="bookmark20"/>
      <w:bookmarkStart w:id="4" w:name="bookmark18"/>
      <w:bookmarkStart w:id="5" w:name="bookmark19"/>
      <w:bookmarkStart w:id="6" w:name="bookmark21"/>
      <w:bookmarkEnd w:id="3"/>
      <w:r w:rsidRPr="001E6FF0">
        <w:rPr>
          <w:rFonts w:cstheme="minorHAnsi"/>
          <w:b/>
          <w:color w:val="4472C4" w:themeColor="accent1"/>
          <w:sz w:val="28"/>
          <w:szCs w:val="28"/>
        </w:rPr>
        <w:t xml:space="preserve">ZOSTAVENIE </w:t>
      </w:r>
      <w:r w:rsidR="002E1ABD" w:rsidRPr="001E6FF0">
        <w:rPr>
          <w:rFonts w:cstheme="minorHAnsi"/>
          <w:b/>
          <w:color w:val="4472C4" w:themeColor="accent1"/>
          <w:sz w:val="28"/>
          <w:szCs w:val="28"/>
        </w:rPr>
        <w:t xml:space="preserve"> NÁVRHU </w:t>
      </w:r>
      <w:r w:rsidRPr="001E6FF0">
        <w:rPr>
          <w:rFonts w:cstheme="minorHAnsi"/>
          <w:b/>
          <w:color w:val="4472C4" w:themeColor="accent1"/>
          <w:sz w:val="28"/>
          <w:szCs w:val="28"/>
        </w:rPr>
        <w:t>ZÁVEREČNÉHO ÚČTU</w:t>
      </w:r>
    </w:p>
    <w:p w14:paraId="062AF897" w14:textId="0324A35D" w:rsidR="004C5556" w:rsidRPr="001E6FF0" w:rsidRDefault="00F57620" w:rsidP="004C5556">
      <w:pPr>
        <w:pStyle w:val="Style4"/>
        <w:spacing w:after="280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1E6FF0">
        <w:rPr>
          <w:rFonts w:asciiTheme="minorHAnsi" w:hAnsiTheme="minorHAnsi" w:cstheme="minorHAnsi"/>
          <w:sz w:val="22"/>
          <w:szCs w:val="22"/>
        </w:rPr>
        <w:t>Mestská časť postupovala podľa § 16 ods. 1 zákona o rozpočtových pravidlách územnej samosprávy a po skončení rozpočtového roka údaje o rozpočtovom hospodárení súhrnne spracovala do záverečného účtu mestskej časti. V súlade s § 16 ods. 2 citovaného zákona finančne usporiadala svoje hospodárenie vrátane finančných vzťahov k zriadeným alebo založeným právnickým osobám a fyzickým osobám - podnikateľom a právnickým osobám, ktorým poskytli prostriedky svojho rozpočtu, finančné vzťahy k štátnemu rozpočtu, štátnym fondom, rozpočtom iných obcí a k rozpočtom vyšších územných celkov.</w:t>
      </w:r>
    </w:p>
    <w:p w14:paraId="072E23BF" w14:textId="77777777" w:rsidR="00D25716" w:rsidRPr="001E6FF0" w:rsidRDefault="00D25716" w:rsidP="00D25716">
      <w:pPr>
        <w:spacing w:after="0" w:line="264" w:lineRule="auto"/>
        <w:jc w:val="both"/>
        <w:rPr>
          <w:rFonts w:cstheme="minorHAnsi"/>
          <w:b/>
          <w:color w:val="4472C4" w:themeColor="accent1"/>
          <w:sz w:val="28"/>
          <w:szCs w:val="28"/>
        </w:rPr>
      </w:pPr>
      <w:bookmarkStart w:id="7" w:name="_Hlk40882130"/>
      <w:r w:rsidRPr="001E6FF0">
        <w:rPr>
          <w:rFonts w:cstheme="minorHAnsi"/>
          <w:b/>
          <w:color w:val="4472C4" w:themeColor="accent1"/>
          <w:sz w:val="28"/>
          <w:szCs w:val="28"/>
        </w:rPr>
        <w:t xml:space="preserve">Zrejmé chyby v písaní a počítaní( návrhy na opravu) </w:t>
      </w:r>
    </w:p>
    <w:p w14:paraId="15CEFB74" w14:textId="273DCB36" w:rsidR="00D25716" w:rsidRPr="001E6FF0" w:rsidRDefault="00D25716" w:rsidP="00D25716">
      <w:pPr>
        <w:spacing w:line="264" w:lineRule="auto"/>
        <w:jc w:val="both"/>
        <w:rPr>
          <w:rFonts w:eastAsia="Times New Roman" w:cstheme="minorHAnsi"/>
          <w:color w:val="000000"/>
        </w:rPr>
      </w:pPr>
      <w:r w:rsidRPr="001E6FF0">
        <w:rPr>
          <w:rFonts w:eastAsia="Times New Roman" w:cstheme="minorHAnsi"/>
          <w:color w:val="000000"/>
        </w:rPr>
        <w:t>V zverejnenom návrhu záverečného účtu  sa nachádza viacero zrejm</w:t>
      </w:r>
      <w:r w:rsidR="00B66D69" w:rsidRPr="001E6FF0">
        <w:rPr>
          <w:rFonts w:eastAsia="Times New Roman" w:cstheme="minorHAnsi"/>
          <w:color w:val="000000"/>
        </w:rPr>
        <w:t>é</w:t>
      </w:r>
      <w:r w:rsidRPr="001E6FF0">
        <w:rPr>
          <w:rFonts w:eastAsia="Times New Roman" w:cstheme="minorHAnsi"/>
          <w:color w:val="000000"/>
        </w:rPr>
        <w:t xml:space="preserve"> ch</w:t>
      </w:r>
      <w:r w:rsidR="00B66D69" w:rsidRPr="001E6FF0">
        <w:rPr>
          <w:rFonts w:eastAsia="Times New Roman" w:cstheme="minorHAnsi"/>
          <w:color w:val="000000"/>
        </w:rPr>
        <w:t>yby</w:t>
      </w:r>
      <w:r w:rsidRPr="001E6FF0">
        <w:rPr>
          <w:rFonts w:eastAsia="Times New Roman" w:cstheme="minorHAnsi"/>
          <w:color w:val="000000"/>
        </w:rPr>
        <w:t xml:space="preserve"> v písaní a počítaní:  </w:t>
      </w:r>
    </w:p>
    <w:p w14:paraId="101DFBDB" w14:textId="2FB2F808" w:rsidR="00D25716" w:rsidRPr="001E6FF0" w:rsidRDefault="00D25716" w:rsidP="00D25716">
      <w:pPr>
        <w:pStyle w:val="Odsekzoznamu"/>
        <w:numPr>
          <w:ilvl w:val="0"/>
          <w:numId w:val="30"/>
        </w:numPr>
        <w:spacing w:line="264" w:lineRule="auto"/>
        <w:jc w:val="both"/>
        <w:rPr>
          <w:rFonts w:eastAsia="Times New Roman" w:cstheme="minorHAnsi"/>
          <w:color w:val="000000"/>
        </w:rPr>
      </w:pPr>
      <w:r w:rsidRPr="001E6FF0">
        <w:rPr>
          <w:rFonts w:eastAsia="Times New Roman" w:cstheme="minorHAnsi"/>
          <w:color w:val="000000"/>
        </w:rPr>
        <w:t xml:space="preserve">V bode 4 Čerpanie výdavkov, pododdiel funkčnej klasifikácie 10.1.2 Invalidita a ťažké zdravotné postihnutie je uvedená suma 820€ pričom v podrobnejšom opise v jedinom bode a) tohto </w:t>
      </w:r>
      <w:r w:rsidRPr="001E6FF0">
        <w:rPr>
          <w:rFonts w:eastAsia="Times New Roman" w:cstheme="minorHAnsi"/>
          <w:color w:val="000000"/>
        </w:rPr>
        <w:lastRenderedPageBreak/>
        <w:t>pododdielu je uvedená vyššia suma 1120 €. Navrhujem opraviť popisný údaj na 820 € podľa skutočnosti.</w:t>
      </w:r>
    </w:p>
    <w:p w14:paraId="6953AD24" w14:textId="78E9084A" w:rsidR="00D25716" w:rsidRPr="001E6FF0" w:rsidRDefault="00D25716" w:rsidP="00D25716">
      <w:pPr>
        <w:pStyle w:val="Odsekzoznamu"/>
        <w:numPr>
          <w:ilvl w:val="0"/>
          <w:numId w:val="30"/>
        </w:numPr>
        <w:spacing w:line="264" w:lineRule="auto"/>
        <w:jc w:val="both"/>
        <w:rPr>
          <w:rFonts w:eastAsia="Times New Roman" w:cstheme="minorHAnsi"/>
          <w:color w:val="000000"/>
        </w:rPr>
      </w:pPr>
      <w:r w:rsidRPr="001E6FF0">
        <w:rPr>
          <w:rFonts w:eastAsia="Times New Roman" w:cstheme="minorHAnsi"/>
          <w:color w:val="000000"/>
        </w:rPr>
        <w:t>V bode 4 Čerpanie výdavkov, pododdiel funkčnej klasifikácie 10.2.0 Staroba je nesprávne uvedená suma 206 099 €, pričom táto chyba je následne prenesená aj pri údaji o celkových výdavkoch funkčnej klasifikácie Sociálne zabezpečenie.</w:t>
      </w:r>
    </w:p>
    <w:p w14:paraId="4A261AD7" w14:textId="787E5C49" w:rsidR="00D25716" w:rsidRPr="001E6FF0" w:rsidRDefault="00D25716" w:rsidP="00D25716">
      <w:pPr>
        <w:pStyle w:val="Odsekzoznamu"/>
        <w:numPr>
          <w:ilvl w:val="0"/>
          <w:numId w:val="30"/>
        </w:numPr>
        <w:spacing w:line="264" w:lineRule="auto"/>
        <w:jc w:val="both"/>
        <w:rPr>
          <w:rFonts w:eastAsia="Times New Roman" w:cstheme="minorHAnsi"/>
          <w:color w:val="000000"/>
        </w:rPr>
      </w:pPr>
      <w:r w:rsidRPr="001E6FF0">
        <w:rPr>
          <w:rFonts w:eastAsia="Times New Roman" w:cstheme="minorHAnsi"/>
          <w:color w:val="000000"/>
        </w:rPr>
        <w:t xml:space="preserve">Medzi kapitálovými príjmami chýba v opisnej časti suma 250,00 € za Príjmy z predaja dlhodobého majetku (kapitálových aktív) z predaja automobilu PIAGGIO Porter EFI 1,3. Súhrnný údaj v tabuľke je správny. </w:t>
      </w:r>
    </w:p>
    <w:p w14:paraId="32E07F00" w14:textId="079CEC9F" w:rsidR="00D25716" w:rsidRPr="001E6FF0" w:rsidRDefault="00D25716" w:rsidP="00D25716">
      <w:pPr>
        <w:pStyle w:val="Odsekzoznamu"/>
        <w:numPr>
          <w:ilvl w:val="0"/>
          <w:numId w:val="30"/>
        </w:numPr>
        <w:spacing w:line="264" w:lineRule="auto"/>
        <w:jc w:val="both"/>
        <w:rPr>
          <w:rFonts w:eastAsia="Times New Roman" w:cstheme="minorHAnsi"/>
          <w:color w:val="000000"/>
        </w:rPr>
      </w:pPr>
      <w:r w:rsidRPr="001E6FF0">
        <w:rPr>
          <w:rFonts w:eastAsia="Times New Roman" w:cstheme="minorHAnsi"/>
          <w:color w:val="000000"/>
        </w:rPr>
        <w:t xml:space="preserve">Súhrnná suma v časti 4) Bežné výdavky je mylne uvedená 2 110 487 €, pričom správna suma má byť 2 757 626 €. </w:t>
      </w:r>
    </w:p>
    <w:p w14:paraId="6974F51F" w14:textId="367A0BD8" w:rsidR="00D25716" w:rsidRPr="001E6FF0" w:rsidRDefault="00D25716" w:rsidP="00D25716">
      <w:pPr>
        <w:pStyle w:val="Odsekzoznamu"/>
        <w:numPr>
          <w:ilvl w:val="0"/>
          <w:numId w:val="30"/>
        </w:numPr>
        <w:spacing w:line="264" w:lineRule="auto"/>
        <w:jc w:val="both"/>
        <w:rPr>
          <w:rFonts w:eastAsia="Times New Roman" w:cstheme="minorHAnsi"/>
          <w:color w:val="000000"/>
        </w:rPr>
      </w:pPr>
      <w:r w:rsidRPr="001E6FF0">
        <w:rPr>
          <w:rFonts w:eastAsia="Times New Roman" w:cstheme="minorHAnsi"/>
          <w:color w:val="000000"/>
        </w:rPr>
        <w:t>Nesprávne je uvedená suma v časti  4) Bežné výdavky, písm. b) Transfery v rámci verejnej správy zo štátneho rozpočtu vo výške 2 075 027 €, pričom správna suma má byť 2 404 186 €.</w:t>
      </w:r>
    </w:p>
    <w:p w14:paraId="46EC8319" w14:textId="4A0FAC9D" w:rsidR="00D25716" w:rsidRPr="001E6FF0" w:rsidRDefault="00D25716" w:rsidP="00D25716">
      <w:pPr>
        <w:pStyle w:val="Odsekzoznamu"/>
        <w:numPr>
          <w:ilvl w:val="0"/>
          <w:numId w:val="30"/>
        </w:numPr>
        <w:spacing w:line="264" w:lineRule="auto"/>
        <w:jc w:val="both"/>
        <w:rPr>
          <w:rFonts w:eastAsia="Times New Roman" w:cstheme="minorHAnsi"/>
          <w:color w:val="000000"/>
        </w:rPr>
      </w:pPr>
      <w:r w:rsidRPr="001E6FF0">
        <w:rPr>
          <w:rFonts w:eastAsia="Times New Roman" w:cstheme="minorHAnsi"/>
          <w:color w:val="000000"/>
        </w:rPr>
        <w:t>V bode 4 Čerpanie výdavkov, oddiel funkčnej klasifikácie Rekreácia, kultúra, náboženstvo je súčet súm všetkých pododdielov nesprávne uvedený nižší o 3 555 €.</w:t>
      </w:r>
    </w:p>
    <w:p w14:paraId="3A8FD135" w14:textId="36F4E7BA" w:rsidR="00B66D69" w:rsidRPr="001E6FF0" w:rsidRDefault="00D25716" w:rsidP="00B66D69">
      <w:pPr>
        <w:pStyle w:val="Odsekzoznamu"/>
        <w:numPr>
          <w:ilvl w:val="0"/>
          <w:numId w:val="30"/>
        </w:numPr>
        <w:spacing w:line="264" w:lineRule="auto"/>
        <w:jc w:val="both"/>
        <w:rPr>
          <w:rFonts w:eastAsia="Times New Roman" w:cstheme="minorHAnsi"/>
          <w:color w:val="000000"/>
        </w:rPr>
      </w:pPr>
      <w:r w:rsidRPr="001E6FF0">
        <w:rPr>
          <w:rFonts w:eastAsia="Times New Roman" w:cstheme="minorHAnsi"/>
          <w:color w:val="000000"/>
        </w:rPr>
        <w:t xml:space="preserve">Za účelom zlepšenia prehľadnosti a zrozumiteľnosti záverečného účtu navrhujem doplniť v opisnej časti výdavkov sumu pre každý oddiel funkčnej klasifikácie, nielen pre jednotlivé pododdiely.  </w:t>
      </w:r>
    </w:p>
    <w:p w14:paraId="6C6A9858" w14:textId="77777777" w:rsidR="00B66D69" w:rsidRPr="001E6FF0" w:rsidRDefault="00B66D69" w:rsidP="00B66D69">
      <w:pPr>
        <w:pStyle w:val="Odsekzoznamu"/>
        <w:spacing w:line="264" w:lineRule="auto"/>
        <w:jc w:val="both"/>
        <w:rPr>
          <w:rFonts w:eastAsia="Times New Roman" w:cstheme="minorHAnsi"/>
          <w:color w:val="000000"/>
        </w:rPr>
      </w:pPr>
    </w:p>
    <w:bookmarkEnd w:id="7"/>
    <w:p w14:paraId="40134198" w14:textId="3D672F56" w:rsidR="0022225E" w:rsidRPr="001E6FF0" w:rsidRDefault="0022225E" w:rsidP="001E6FF0">
      <w:pPr>
        <w:pStyle w:val="Odsekzoznamu"/>
        <w:numPr>
          <w:ilvl w:val="0"/>
          <w:numId w:val="14"/>
        </w:numPr>
        <w:spacing w:after="0" w:line="264" w:lineRule="auto"/>
        <w:jc w:val="both"/>
        <w:rPr>
          <w:rFonts w:cstheme="minorHAnsi"/>
          <w:b/>
          <w:color w:val="4472C4" w:themeColor="accent1"/>
          <w:sz w:val="28"/>
          <w:szCs w:val="28"/>
        </w:rPr>
      </w:pPr>
      <w:r w:rsidRPr="001E6FF0">
        <w:rPr>
          <w:rFonts w:cstheme="minorHAnsi"/>
          <w:b/>
          <w:color w:val="4472C4" w:themeColor="accent1"/>
          <w:sz w:val="28"/>
          <w:szCs w:val="28"/>
        </w:rPr>
        <w:t xml:space="preserve">ROZPOČET NA ROK 2019 </w:t>
      </w:r>
    </w:p>
    <w:p w14:paraId="52EDD56D" w14:textId="2712BFF1" w:rsidR="00BA1473" w:rsidRPr="001E6FF0" w:rsidRDefault="00BA1473" w:rsidP="006004AB">
      <w:pPr>
        <w:pStyle w:val="Style4"/>
        <w:numPr>
          <w:ilvl w:val="0"/>
          <w:numId w:val="24"/>
        </w:numPr>
        <w:spacing w:after="0" w:line="264" w:lineRule="auto"/>
        <w:ind w:left="182" w:hanging="352"/>
        <w:jc w:val="both"/>
        <w:rPr>
          <w:rFonts w:asciiTheme="minorHAnsi" w:hAnsiTheme="minorHAnsi" w:cstheme="minorHAnsi"/>
          <w:sz w:val="22"/>
          <w:szCs w:val="22"/>
        </w:rPr>
      </w:pPr>
      <w:r w:rsidRPr="001E6FF0">
        <w:rPr>
          <w:rFonts w:asciiTheme="minorHAnsi" w:hAnsiTheme="minorHAnsi" w:cstheme="minorHAnsi"/>
          <w:sz w:val="22"/>
          <w:szCs w:val="22"/>
        </w:rPr>
        <w:t xml:space="preserve"> Mestská časť v roku 2019 zostavila rozpočet podľa ustanovenia § 10 ods. 7 zákona č. 583/2004 Z.z. o rozpočtových pravidlách územnej samosprávy a o zmene a doplnení niektorých zákonov v znení neskorších predpisov. Rozpočet mestskej časti na rok 2019 bol zostavený ako vyrovnaný. Bežný rozpočet bol zostavený ako vyrovnaný a kapitálový rozpočet ako prebytkový a finančné operácie boli schodkové. </w:t>
      </w:r>
    </w:p>
    <w:p w14:paraId="09218D5E" w14:textId="27336BD3" w:rsidR="00BA1473" w:rsidRPr="001E6FF0" w:rsidRDefault="00BA1473" w:rsidP="006004AB">
      <w:pPr>
        <w:pStyle w:val="Style4"/>
        <w:numPr>
          <w:ilvl w:val="0"/>
          <w:numId w:val="24"/>
        </w:numPr>
        <w:spacing w:after="0" w:line="264" w:lineRule="auto"/>
        <w:ind w:left="182" w:hanging="352"/>
        <w:jc w:val="both"/>
        <w:rPr>
          <w:rFonts w:asciiTheme="minorHAnsi" w:hAnsiTheme="minorHAnsi" w:cstheme="minorHAnsi"/>
          <w:sz w:val="22"/>
          <w:szCs w:val="22"/>
        </w:rPr>
      </w:pPr>
      <w:r w:rsidRPr="001E6FF0">
        <w:rPr>
          <w:rFonts w:asciiTheme="minorHAnsi" w:hAnsiTheme="minorHAnsi" w:cstheme="minorHAnsi"/>
          <w:sz w:val="22"/>
          <w:szCs w:val="22"/>
        </w:rPr>
        <w:t>Mestská časť hospodárila v roku 2019 podľa rozpočtu schváleného uznesením Miestneho zastupiteľstva mestskej časti č. 16/2018-2022 zo dňa 23.01.2019, vrátane rozpočtov rozpočtových organizácií v zriaďovateľskej pôsobnosti mestskej časti.</w:t>
      </w:r>
      <w:r w:rsidR="00D72984" w:rsidRPr="001E6FF0">
        <w:rPr>
          <w:rFonts w:asciiTheme="minorHAnsi" w:hAnsiTheme="minorHAnsi" w:cstheme="minorHAnsi"/>
          <w:sz w:val="22"/>
          <w:szCs w:val="22"/>
        </w:rPr>
        <w:t xml:space="preserve"> </w:t>
      </w:r>
      <w:r w:rsidR="00144B6A" w:rsidRPr="001E6FF0">
        <w:rPr>
          <w:rFonts w:asciiTheme="minorHAnsi" w:hAnsiTheme="minorHAnsi" w:cstheme="minorHAnsi"/>
          <w:sz w:val="22"/>
          <w:szCs w:val="22"/>
        </w:rPr>
        <w:t xml:space="preserve"> Vzhľadom k tomu, že rozpočet na rok 2019 nebol schválený do 31. decembra 2018, pre obdobie od 1. januára 2019 do dňa schválenia rozpočtu sa v prostredí mestskej časti Bratislava-Podunajské Biskupice uplatňovalo rozpočtové provizórium.  </w:t>
      </w:r>
    </w:p>
    <w:p w14:paraId="67390FA9" w14:textId="66D6A6F1" w:rsidR="00BA1473" w:rsidRPr="001E6FF0" w:rsidRDefault="00BA1473" w:rsidP="006004AB">
      <w:pPr>
        <w:pStyle w:val="Style4"/>
        <w:numPr>
          <w:ilvl w:val="0"/>
          <w:numId w:val="24"/>
        </w:numPr>
        <w:spacing w:after="0" w:line="264" w:lineRule="auto"/>
        <w:ind w:left="182" w:hanging="352"/>
        <w:jc w:val="both"/>
        <w:rPr>
          <w:rFonts w:asciiTheme="minorHAnsi" w:hAnsiTheme="minorHAnsi" w:cstheme="minorHAnsi"/>
          <w:sz w:val="22"/>
          <w:szCs w:val="22"/>
        </w:rPr>
      </w:pPr>
      <w:r w:rsidRPr="001E6FF0">
        <w:rPr>
          <w:rFonts w:asciiTheme="minorHAnsi" w:hAnsiTheme="minorHAnsi" w:cstheme="minorHAnsi"/>
          <w:sz w:val="22"/>
          <w:szCs w:val="22"/>
        </w:rPr>
        <w:t xml:space="preserve">Rozpočet bol v priebehu roka menený rozpočtovými opatreniami, na základe oznámení o výške dotácií zo </w:t>
      </w:r>
      <w:r w:rsidR="00144B6A" w:rsidRPr="001E6FF0">
        <w:rPr>
          <w:rFonts w:asciiTheme="minorHAnsi" w:hAnsiTheme="minorHAnsi" w:cstheme="minorHAnsi"/>
          <w:sz w:val="22"/>
          <w:szCs w:val="22"/>
        </w:rPr>
        <w:t>štátneho rozpočtu</w:t>
      </w:r>
      <w:r w:rsidRPr="001E6FF0">
        <w:rPr>
          <w:rFonts w:asciiTheme="minorHAnsi" w:hAnsiTheme="minorHAnsi" w:cstheme="minorHAnsi"/>
          <w:sz w:val="22"/>
          <w:szCs w:val="22"/>
        </w:rPr>
        <w:t xml:space="preserve"> na prenesený výkon štátnej správy a pre školské zariadenia, v zmysle poskytnutých grantov a podľa aktuálnej potreby v zmysle požiadaviek jednotlivých oddelení. Jednotlivé rozpočtové opatrenia č. M 1-19, P 1-38, U 1-19, Z 1-32  boli schválené starostom mestskej časti alebo </w:t>
      </w:r>
      <w:r w:rsidR="00144B6A" w:rsidRPr="001E6FF0">
        <w:rPr>
          <w:rFonts w:asciiTheme="minorHAnsi" w:hAnsiTheme="minorHAnsi" w:cstheme="minorHAnsi"/>
          <w:sz w:val="22"/>
          <w:szCs w:val="22"/>
        </w:rPr>
        <w:t>M</w:t>
      </w:r>
      <w:r w:rsidRPr="001E6FF0">
        <w:rPr>
          <w:rFonts w:asciiTheme="minorHAnsi" w:hAnsiTheme="minorHAnsi" w:cstheme="minorHAnsi"/>
          <w:sz w:val="22"/>
          <w:szCs w:val="22"/>
        </w:rPr>
        <w:t xml:space="preserve">iestnym zastupiteľstvom  </w:t>
      </w:r>
      <w:r w:rsidR="00144B6A" w:rsidRPr="001E6FF0">
        <w:rPr>
          <w:rFonts w:asciiTheme="minorHAnsi" w:hAnsiTheme="minorHAnsi" w:cstheme="minorHAnsi"/>
          <w:sz w:val="22"/>
          <w:szCs w:val="22"/>
        </w:rPr>
        <w:t xml:space="preserve">mestskej časti </w:t>
      </w:r>
      <w:r w:rsidRPr="001E6FF0">
        <w:rPr>
          <w:rFonts w:asciiTheme="minorHAnsi" w:hAnsiTheme="minorHAnsi" w:cstheme="minorHAnsi"/>
          <w:sz w:val="22"/>
          <w:szCs w:val="22"/>
        </w:rPr>
        <w:t xml:space="preserve"> Bratislava</w:t>
      </w:r>
      <w:r w:rsidR="00144B6A" w:rsidRPr="001E6FF0">
        <w:rPr>
          <w:rFonts w:asciiTheme="minorHAnsi" w:hAnsiTheme="minorHAnsi" w:cstheme="minorHAnsi"/>
          <w:sz w:val="22"/>
          <w:szCs w:val="22"/>
        </w:rPr>
        <w:t>-P</w:t>
      </w:r>
      <w:r w:rsidRPr="001E6FF0">
        <w:rPr>
          <w:rFonts w:asciiTheme="minorHAnsi" w:hAnsiTheme="minorHAnsi" w:cstheme="minorHAnsi"/>
          <w:sz w:val="22"/>
          <w:szCs w:val="22"/>
        </w:rPr>
        <w:t xml:space="preserve">odunajské Biskupice a zapracované do šiestich zmien rozpočtu: </w:t>
      </w:r>
    </w:p>
    <w:p w14:paraId="131AAF4C" w14:textId="77777777" w:rsidR="00BA1473" w:rsidRPr="001E6FF0" w:rsidRDefault="00BA1473" w:rsidP="00BA1473">
      <w:pPr>
        <w:numPr>
          <w:ilvl w:val="0"/>
          <w:numId w:val="22"/>
        </w:numPr>
        <w:spacing w:after="0" w:line="240" w:lineRule="auto"/>
        <w:jc w:val="both"/>
        <w:rPr>
          <w:rFonts w:eastAsia="Arial" w:cstheme="minorHAnsi"/>
          <w:color w:val="auto"/>
        </w:rPr>
      </w:pPr>
      <w:r w:rsidRPr="001E6FF0">
        <w:rPr>
          <w:rFonts w:eastAsia="Arial" w:cstheme="minorHAnsi"/>
          <w:color w:val="auto"/>
        </w:rPr>
        <w:t>Zmena č. 1  schválená MiZ</w:t>
      </w:r>
      <w:r w:rsidRPr="001E6FF0">
        <w:rPr>
          <w:rFonts w:eastAsia="Arial" w:cstheme="minorHAnsi"/>
          <w:color w:val="auto"/>
        </w:rPr>
        <w:tab/>
      </w:r>
      <w:r w:rsidRPr="001E6FF0">
        <w:rPr>
          <w:rFonts w:eastAsia="Arial" w:cstheme="minorHAnsi"/>
          <w:color w:val="auto"/>
        </w:rPr>
        <w:tab/>
        <w:t>dňa 12.02.2019  uznesením  č. 27/2018-2022</w:t>
      </w:r>
    </w:p>
    <w:p w14:paraId="01C3B57A" w14:textId="77777777" w:rsidR="00BA1473" w:rsidRPr="001E6FF0" w:rsidRDefault="00BA1473" w:rsidP="00BA1473">
      <w:pPr>
        <w:numPr>
          <w:ilvl w:val="0"/>
          <w:numId w:val="22"/>
        </w:numPr>
        <w:spacing w:after="0" w:line="240" w:lineRule="auto"/>
        <w:jc w:val="both"/>
        <w:rPr>
          <w:rFonts w:eastAsia="Arial" w:cstheme="minorHAnsi"/>
          <w:color w:val="auto"/>
        </w:rPr>
      </w:pPr>
      <w:r w:rsidRPr="001E6FF0">
        <w:rPr>
          <w:rFonts w:eastAsia="Arial" w:cstheme="minorHAnsi"/>
          <w:color w:val="auto"/>
        </w:rPr>
        <w:t>Zmena č. 2  schválená MiZ</w:t>
      </w:r>
      <w:r w:rsidRPr="001E6FF0">
        <w:rPr>
          <w:rFonts w:eastAsia="Arial" w:cstheme="minorHAnsi"/>
          <w:color w:val="auto"/>
        </w:rPr>
        <w:tab/>
      </w:r>
      <w:r w:rsidRPr="001E6FF0">
        <w:rPr>
          <w:rFonts w:eastAsia="Arial" w:cstheme="minorHAnsi"/>
          <w:color w:val="auto"/>
        </w:rPr>
        <w:tab/>
        <w:t>dňa 30.04.2019  uznesením  č. 46/2018-2022</w:t>
      </w:r>
    </w:p>
    <w:p w14:paraId="4C15CC02" w14:textId="77777777" w:rsidR="00BA1473" w:rsidRPr="001E6FF0" w:rsidRDefault="00BA1473" w:rsidP="00BA1473">
      <w:pPr>
        <w:numPr>
          <w:ilvl w:val="0"/>
          <w:numId w:val="22"/>
        </w:numPr>
        <w:spacing w:after="0" w:line="240" w:lineRule="auto"/>
        <w:jc w:val="both"/>
        <w:rPr>
          <w:rFonts w:eastAsia="Arial" w:cstheme="minorHAnsi"/>
          <w:color w:val="auto"/>
        </w:rPr>
      </w:pPr>
      <w:r w:rsidRPr="001E6FF0">
        <w:rPr>
          <w:rFonts w:eastAsia="Arial" w:cstheme="minorHAnsi"/>
          <w:color w:val="auto"/>
        </w:rPr>
        <w:t>Zmena č. 3  schválená MiZ</w:t>
      </w:r>
      <w:r w:rsidRPr="001E6FF0">
        <w:rPr>
          <w:rFonts w:eastAsia="Arial" w:cstheme="minorHAnsi"/>
          <w:color w:val="auto"/>
        </w:rPr>
        <w:tab/>
      </w:r>
      <w:r w:rsidRPr="001E6FF0">
        <w:rPr>
          <w:rFonts w:eastAsia="Arial" w:cstheme="minorHAnsi"/>
          <w:color w:val="auto"/>
        </w:rPr>
        <w:tab/>
        <w:t>dňa 11.06.2019  uznesením  č. 81/2018-2022</w:t>
      </w:r>
    </w:p>
    <w:p w14:paraId="7B403587" w14:textId="77777777" w:rsidR="00BA1473" w:rsidRPr="001E6FF0" w:rsidRDefault="00BA1473" w:rsidP="00BA1473">
      <w:pPr>
        <w:numPr>
          <w:ilvl w:val="0"/>
          <w:numId w:val="22"/>
        </w:numPr>
        <w:spacing w:after="0" w:line="240" w:lineRule="auto"/>
        <w:jc w:val="both"/>
        <w:rPr>
          <w:rFonts w:eastAsia="Arial" w:cstheme="minorHAnsi"/>
          <w:color w:val="auto"/>
        </w:rPr>
      </w:pPr>
      <w:r w:rsidRPr="001E6FF0">
        <w:rPr>
          <w:rFonts w:eastAsia="Arial" w:cstheme="minorHAnsi"/>
          <w:color w:val="auto"/>
        </w:rPr>
        <w:t>Zmena č. 4  schválená MiZ</w:t>
      </w:r>
      <w:r w:rsidRPr="001E6FF0">
        <w:rPr>
          <w:rFonts w:eastAsia="Arial" w:cstheme="minorHAnsi"/>
          <w:color w:val="auto"/>
        </w:rPr>
        <w:tab/>
      </w:r>
      <w:r w:rsidRPr="001E6FF0">
        <w:rPr>
          <w:rFonts w:eastAsia="Arial" w:cstheme="minorHAnsi"/>
          <w:color w:val="auto"/>
        </w:rPr>
        <w:tab/>
        <w:t>dňa 26.08.2019  uznesením  č. 97/2018-2022</w:t>
      </w:r>
    </w:p>
    <w:p w14:paraId="695273DA" w14:textId="23E0D5B7" w:rsidR="00BA1473" w:rsidRPr="001E6FF0" w:rsidRDefault="00BA1473" w:rsidP="00BA1473">
      <w:pPr>
        <w:numPr>
          <w:ilvl w:val="0"/>
          <w:numId w:val="22"/>
        </w:numPr>
        <w:spacing w:after="0" w:line="240" w:lineRule="auto"/>
        <w:jc w:val="both"/>
        <w:rPr>
          <w:rFonts w:eastAsia="Arial" w:cstheme="minorHAnsi"/>
          <w:color w:val="auto"/>
        </w:rPr>
      </w:pPr>
      <w:r w:rsidRPr="001E6FF0">
        <w:rPr>
          <w:rFonts w:eastAsia="Arial" w:cstheme="minorHAnsi"/>
          <w:color w:val="auto"/>
        </w:rPr>
        <w:t xml:space="preserve">Zmena č. 5  schválená MiZ   </w:t>
      </w:r>
      <w:r w:rsidRPr="001E6FF0">
        <w:rPr>
          <w:rFonts w:eastAsia="Arial" w:cstheme="minorHAnsi"/>
          <w:color w:val="auto"/>
        </w:rPr>
        <w:tab/>
      </w:r>
      <w:r w:rsidR="00591F1F" w:rsidRPr="001E6FF0">
        <w:rPr>
          <w:rFonts w:eastAsia="Arial" w:cstheme="minorHAnsi"/>
          <w:color w:val="auto"/>
        </w:rPr>
        <w:tab/>
      </w:r>
      <w:r w:rsidRPr="001E6FF0">
        <w:rPr>
          <w:rFonts w:eastAsia="Arial" w:cstheme="minorHAnsi"/>
          <w:color w:val="auto"/>
        </w:rPr>
        <w:t xml:space="preserve">dňa 24.09.2019  uznesením  č. 105/2018-2022 </w:t>
      </w:r>
    </w:p>
    <w:p w14:paraId="101F72B2" w14:textId="160C672C" w:rsidR="00144B6A" w:rsidRPr="001E6FF0" w:rsidRDefault="00BA1473" w:rsidP="0022225E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1E6FF0">
        <w:rPr>
          <w:rFonts w:eastAsia="Arial" w:cstheme="minorHAnsi"/>
          <w:color w:val="auto"/>
        </w:rPr>
        <w:t>Zmena č. 6  schválená MiZ</w:t>
      </w:r>
      <w:r w:rsidRPr="001E6FF0">
        <w:rPr>
          <w:rFonts w:eastAsia="Arial" w:cstheme="minorHAnsi"/>
          <w:color w:val="auto"/>
        </w:rPr>
        <w:tab/>
      </w:r>
      <w:r w:rsidRPr="001E6FF0">
        <w:rPr>
          <w:rFonts w:eastAsia="Arial" w:cstheme="minorHAnsi"/>
          <w:color w:val="auto"/>
        </w:rPr>
        <w:tab/>
        <w:t>dňa 10.12.2018  uznesením  č. 136/2018-2022</w:t>
      </w:r>
    </w:p>
    <w:p w14:paraId="42B81564" w14:textId="528CBF7C" w:rsidR="00144B6A" w:rsidRPr="001E6FF0" w:rsidRDefault="00144B6A" w:rsidP="006004AB">
      <w:pPr>
        <w:pStyle w:val="Style4"/>
        <w:numPr>
          <w:ilvl w:val="0"/>
          <w:numId w:val="24"/>
        </w:numPr>
        <w:spacing w:after="0" w:line="264" w:lineRule="auto"/>
        <w:ind w:left="182" w:hanging="352"/>
        <w:jc w:val="both"/>
        <w:rPr>
          <w:rFonts w:asciiTheme="minorHAnsi" w:hAnsiTheme="minorHAnsi" w:cstheme="minorHAnsi"/>
          <w:sz w:val="22"/>
          <w:szCs w:val="22"/>
        </w:rPr>
      </w:pPr>
      <w:r w:rsidRPr="001E6FF0">
        <w:rPr>
          <w:rFonts w:asciiTheme="minorHAnsi" w:hAnsiTheme="minorHAnsi" w:cstheme="minorHAnsi"/>
          <w:sz w:val="22"/>
          <w:szCs w:val="22"/>
        </w:rPr>
        <w:t xml:space="preserve">Rozpočet výdavkov bol spracovaný podľa Vyhlášky Štatistického úradu SR č. 257/2014 Z. z., ktorou sa vydáva štatistická klasifikácia výdavkov verejnej správy. </w:t>
      </w:r>
    </w:p>
    <w:p w14:paraId="543DE120" w14:textId="574D2FE7" w:rsidR="00144B6A" w:rsidRPr="001E6FF0" w:rsidRDefault="00144B6A" w:rsidP="006004AB">
      <w:pPr>
        <w:pStyle w:val="Style4"/>
        <w:numPr>
          <w:ilvl w:val="0"/>
          <w:numId w:val="24"/>
        </w:numPr>
        <w:spacing w:after="0" w:line="264" w:lineRule="auto"/>
        <w:ind w:left="182" w:hanging="352"/>
        <w:jc w:val="both"/>
        <w:rPr>
          <w:rFonts w:asciiTheme="minorHAnsi" w:hAnsiTheme="minorHAnsi" w:cstheme="minorHAnsi"/>
          <w:sz w:val="22"/>
          <w:szCs w:val="22"/>
        </w:rPr>
      </w:pPr>
      <w:r w:rsidRPr="001E6FF0">
        <w:rPr>
          <w:rFonts w:asciiTheme="minorHAnsi" w:hAnsiTheme="minorHAnsi" w:cstheme="minorHAnsi"/>
          <w:sz w:val="22"/>
          <w:szCs w:val="22"/>
        </w:rPr>
        <w:t>Rozpočet v súlade s ustanovením § 4 ods. 5 zákona o rozpočtových pravidlách územnej samosprávy obsahoval aj zámery a ciele, ktoré mala mestská časť realizovať z výdavkov rozpočtu obce. Merateľné ukazovatele boli však v rozpočte skôr formálne, bez skutočnej výpovednej hodnoty.</w:t>
      </w:r>
      <w:bookmarkStart w:id="8" w:name="bookmark40"/>
      <w:bookmarkEnd w:id="8"/>
    </w:p>
    <w:p w14:paraId="50C48B1F" w14:textId="77777777" w:rsidR="006004AB" w:rsidRPr="001E6FF0" w:rsidRDefault="006004AB" w:rsidP="00F57620">
      <w:pPr>
        <w:jc w:val="center"/>
        <w:rPr>
          <w:rFonts w:cstheme="minorHAnsi"/>
          <w:b/>
        </w:rPr>
      </w:pPr>
    </w:p>
    <w:p w14:paraId="0DFF8FFF" w14:textId="77777777" w:rsidR="00B66D69" w:rsidRPr="001E6FF0" w:rsidRDefault="00B66D69" w:rsidP="00F57620">
      <w:pPr>
        <w:jc w:val="center"/>
        <w:rPr>
          <w:rFonts w:cstheme="minorHAnsi"/>
          <w:b/>
        </w:rPr>
      </w:pPr>
    </w:p>
    <w:p w14:paraId="78F72E01" w14:textId="506356A3" w:rsidR="00BA1473" w:rsidRPr="001E6FF0" w:rsidRDefault="00BA1473" w:rsidP="00F57620">
      <w:pPr>
        <w:jc w:val="center"/>
        <w:rPr>
          <w:rFonts w:cstheme="minorHAnsi"/>
          <w:b/>
        </w:rPr>
      </w:pPr>
      <w:r w:rsidRPr="001E6FF0">
        <w:rPr>
          <w:rFonts w:cstheme="minorHAnsi"/>
          <w:b/>
        </w:rPr>
        <w:t>Rozpočet mestskej časti k 31.12.2019  v  €</w:t>
      </w:r>
    </w:p>
    <w:tbl>
      <w:tblPr>
        <w:tblW w:w="8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6"/>
        <w:gridCol w:w="1455"/>
        <w:gridCol w:w="1796"/>
        <w:gridCol w:w="1537"/>
        <w:gridCol w:w="1240"/>
        <w:gridCol w:w="146"/>
      </w:tblGrid>
      <w:tr w:rsidR="009230DE" w:rsidRPr="001E6FF0" w14:paraId="4E24DEF3" w14:textId="77777777" w:rsidTr="009230DE">
        <w:trPr>
          <w:gridAfter w:val="1"/>
          <w:wAfter w:w="36" w:type="dxa"/>
          <w:trHeight w:val="600"/>
        </w:trPr>
        <w:tc>
          <w:tcPr>
            <w:tcW w:w="2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140C" w14:textId="77777777" w:rsidR="009230DE" w:rsidRPr="001E6FF0" w:rsidRDefault="009230DE" w:rsidP="009230D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EEFE" w14:textId="77777777" w:rsidR="009230DE" w:rsidRPr="001E6FF0" w:rsidRDefault="009230DE" w:rsidP="009230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Rozpočet schválený</w:t>
            </w:r>
          </w:p>
        </w:tc>
        <w:tc>
          <w:tcPr>
            <w:tcW w:w="18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6FED" w14:textId="77777777" w:rsidR="009230DE" w:rsidRPr="001E6FF0" w:rsidRDefault="009230DE" w:rsidP="009230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Rozpočet po úpravách</w:t>
            </w:r>
          </w:p>
        </w:tc>
        <w:tc>
          <w:tcPr>
            <w:tcW w:w="153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8EEC" w14:textId="77777777" w:rsidR="009230DE" w:rsidRPr="001E6FF0" w:rsidRDefault="009230DE" w:rsidP="009230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sk-SK"/>
              </w:rPr>
              <w:t>Skutočnosť k 31.12.2019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BB393" w14:textId="77777777" w:rsidR="009230DE" w:rsidRPr="001E6FF0" w:rsidRDefault="009230DE" w:rsidP="009230D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auto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i/>
                <w:iCs/>
                <w:color w:val="auto"/>
                <w:sz w:val="20"/>
                <w:szCs w:val="20"/>
                <w:lang w:eastAsia="sk-SK"/>
              </w:rPr>
              <w:t>% plnenia</w:t>
            </w:r>
          </w:p>
        </w:tc>
      </w:tr>
      <w:tr w:rsidR="009230DE" w:rsidRPr="001E6FF0" w14:paraId="0B62D7B9" w14:textId="77777777" w:rsidTr="009230DE">
        <w:trPr>
          <w:trHeight w:val="330"/>
        </w:trPr>
        <w:tc>
          <w:tcPr>
            <w:tcW w:w="2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F43B" w14:textId="77777777" w:rsidR="009230DE" w:rsidRPr="001E6FF0" w:rsidRDefault="009230DE" w:rsidP="009230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B611E" w14:textId="77777777" w:rsidR="009230DE" w:rsidRPr="001E6FF0" w:rsidRDefault="009230DE" w:rsidP="009230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5BBE" w14:textId="77777777" w:rsidR="009230DE" w:rsidRPr="001E6FF0" w:rsidRDefault="009230DE" w:rsidP="009230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16970" w14:textId="77777777" w:rsidR="009230DE" w:rsidRPr="001E6FF0" w:rsidRDefault="009230DE" w:rsidP="009230DE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4F696F9" w14:textId="77777777" w:rsidR="009230DE" w:rsidRPr="001E6FF0" w:rsidRDefault="009230DE" w:rsidP="009230DE">
            <w:pPr>
              <w:spacing w:after="0" w:line="240" w:lineRule="auto"/>
              <w:rPr>
                <w:rFonts w:eastAsia="Times New Roman" w:cstheme="minorHAnsi"/>
                <w:i/>
                <w:iCs/>
                <w:color w:val="auto"/>
                <w:sz w:val="20"/>
                <w:szCs w:val="20"/>
                <w:lang w:eastAsia="sk-SK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AB85" w14:textId="77777777" w:rsidR="009230DE" w:rsidRPr="001E6FF0" w:rsidRDefault="009230DE" w:rsidP="009230D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auto"/>
                <w:sz w:val="20"/>
                <w:szCs w:val="20"/>
                <w:lang w:eastAsia="sk-SK"/>
              </w:rPr>
            </w:pPr>
          </w:p>
        </w:tc>
      </w:tr>
      <w:tr w:rsidR="009230DE" w:rsidRPr="001E6FF0" w14:paraId="63C55587" w14:textId="77777777" w:rsidTr="009230DE">
        <w:trPr>
          <w:trHeight w:val="600"/>
        </w:trPr>
        <w:tc>
          <w:tcPr>
            <w:tcW w:w="2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95D8" w14:textId="77777777" w:rsidR="009230DE" w:rsidRPr="001E6FF0" w:rsidRDefault="009230DE" w:rsidP="009230D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Príjmy celkom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5DCE" w14:textId="77777777" w:rsidR="009230DE" w:rsidRPr="001E6FF0" w:rsidRDefault="009230DE" w:rsidP="009230D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8 634 844,00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759D" w14:textId="77777777" w:rsidR="009230DE" w:rsidRPr="001E6FF0" w:rsidRDefault="009230DE" w:rsidP="009230D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11 224 800,00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D058" w14:textId="77777777" w:rsidR="009230DE" w:rsidRPr="001E6FF0" w:rsidRDefault="009230DE" w:rsidP="009230D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sk-SK"/>
              </w:rPr>
              <w:t>11 180 484,97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37E50" w14:textId="77777777" w:rsidR="009230DE" w:rsidRPr="001E6FF0" w:rsidRDefault="009230DE" w:rsidP="009230DE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uto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i/>
                <w:iCs/>
                <w:color w:val="auto"/>
                <w:sz w:val="20"/>
                <w:szCs w:val="20"/>
                <w:lang w:eastAsia="sk-SK"/>
              </w:rPr>
              <w:t xml:space="preserve">      99,61    </w:t>
            </w:r>
          </w:p>
        </w:tc>
        <w:tc>
          <w:tcPr>
            <w:tcW w:w="36" w:type="dxa"/>
            <w:vAlign w:val="center"/>
            <w:hideMark/>
          </w:tcPr>
          <w:p w14:paraId="11617B56" w14:textId="77777777" w:rsidR="009230DE" w:rsidRPr="001E6FF0" w:rsidRDefault="009230DE" w:rsidP="009230DE">
            <w:pPr>
              <w:spacing w:after="0" w:line="240" w:lineRule="auto"/>
              <w:rPr>
                <w:rFonts w:eastAsia="Times New Roman" w:cstheme="minorHAnsi"/>
                <w:color w:val="auto"/>
                <w:sz w:val="20"/>
                <w:szCs w:val="20"/>
                <w:lang w:eastAsia="sk-SK"/>
              </w:rPr>
            </w:pPr>
          </w:p>
        </w:tc>
      </w:tr>
      <w:tr w:rsidR="009230DE" w:rsidRPr="001E6FF0" w14:paraId="1B8E3447" w14:textId="77777777" w:rsidTr="009230DE">
        <w:trPr>
          <w:trHeight w:val="600"/>
        </w:trPr>
        <w:tc>
          <w:tcPr>
            <w:tcW w:w="2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FA3B" w14:textId="77777777" w:rsidR="009230DE" w:rsidRPr="001E6FF0" w:rsidRDefault="009230DE" w:rsidP="009230D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Bežné príjmy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6946" w14:textId="77777777" w:rsidR="009230DE" w:rsidRPr="001E6FF0" w:rsidRDefault="009230DE" w:rsidP="009230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8 355 747,00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72FB" w14:textId="77777777" w:rsidR="009230DE" w:rsidRPr="001E6FF0" w:rsidRDefault="009230DE" w:rsidP="009230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9 550 560,00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C4C6" w14:textId="77777777" w:rsidR="009230DE" w:rsidRPr="001E6FF0" w:rsidRDefault="009230DE" w:rsidP="009230DE">
            <w:pPr>
              <w:spacing w:after="0" w:line="240" w:lineRule="auto"/>
              <w:jc w:val="right"/>
              <w:rPr>
                <w:rFonts w:eastAsia="Times New Roman" w:cstheme="minorHAnsi"/>
                <w:color w:val="auto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auto"/>
                <w:sz w:val="20"/>
                <w:szCs w:val="20"/>
                <w:lang w:eastAsia="sk-SK"/>
              </w:rPr>
              <w:t>10 012 545,24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9C59B" w14:textId="77777777" w:rsidR="009230DE" w:rsidRPr="001E6FF0" w:rsidRDefault="009230DE" w:rsidP="009230DE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uto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i/>
                <w:iCs/>
                <w:color w:val="auto"/>
                <w:sz w:val="20"/>
                <w:szCs w:val="20"/>
                <w:lang w:eastAsia="sk-SK"/>
              </w:rPr>
              <w:t xml:space="preserve">     104,84    </w:t>
            </w:r>
          </w:p>
        </w:tc>
        <w:tc>
          <w:tcPr>
            <w:tcW w:w="36" w:type="dxa"/>
            <w:vAlign w:val="center"/>
            <w:hideMark/>
          </w:tcPr>
          <w:p w14:paraId="7D6EB7CD" w14:textId="77777777" w:rsidR="009230DE" w:rsidRPr="001E6FF0" w:rsidRDefault="009230DE" w:rsidP="009230DE">
            <w:pPr>
              <w:spacing w:after="0" w:line="240" w:lineRule="auto"/>
              <w:rPr>
                <w:rFonts w:eastAsia="Times New Roman" w:cstheme="minorHAnsi"/>
                <w:color w:val="auto"/>
                <w:sz w:val="20"/>
                <w:szCs w:val="20"/>
                <w:lang w:eastAsia="sk-SK"/>
              </w:rPr>
            </w:pPr>
          </w:p>
        </w:tc>
      </w:tr>
      <w:tr w:rsidR="009230DE" w:rsidRPr="001E6FF0" w14:paraId="5D9EF523" w14:textId="77777777" w:rsidTr="009230DE">
        <w:trPr>
          <w:trHeight w:val="600"/>
        </w:trPr>
        <w:tc>
          <w:tcPr>
            <w:tcW w:w="2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448F" w14:textId="77777777" w:rsidR="009230DE" w:rsidRPr="001E6FF0" w:rsidRDefault="009230DE" w:rsidP="009230D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Kapitálové príjmy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07B3" w14:textId="77777777" w:rsidR="009230DE" w:rsidRPr="001E6FF0" w:rsidRDefault="009230DE" w:rsidP="009230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279 097,00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517E" w14:textId="77777777" w:rsidR="009230DE" w:rsidRPr="001E6FF0" w:rsidRDefault="009230DE" w:rsidP="009230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381 097,00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2518" w14:textId="77777777" w:rsidR="009230DE" w:rsidRPr="001E6FF0" w:rsidRDefault="009230DE" w:rsidP="009230DE">
            <w:pPr>
              <w:spacing w:after="0" w:line="240" w:lineRule="auto"/>
              <w:jc w:val="right"/>
              <w:rPr>
                <w:rFonts w:eastAsia="Times New Roman" w:cstheme="minorHAnsi"/>
                <w:color w:val="auto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auto"/>
                <w:sz w:val="20"/>
                <w:szCs w:val="20"/>
                <w:lang w:eastAsia="sk-SK"/>
              </w:rPr>
              <w:t>331 604,37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DC6CA" w14:textId="77777777" w:rsidR="009230DE" w:rsidRPr="001E6FF0" w:rsidRDefault="009230DE" w:rsidP="009230DE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uto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i/>
                <w:iCs/>
                <w:color w:val="auto"/>
                <w:sz w:val="20"/>
                <w:szCs w:val="20"/>
                <w:lang w:eastAsia="sk-SK"/>
              </w:rPr>
              <w:t xml:space="preserve">      87,01    </w:t>
            </w:r>
          </w:p>
        </w:tc>
        <w:tc>
          <w:tcPr>
            <w:tcW w:w="36" w:type="dxa"/>
            <w:vAlign w:val="center"/>
            <w:hideMark/>
          </w:tcPr>
          <w:p w14:paraId="3C9FE848" w14:textId="77777777" w:rsidR="009230DE" w:rsidRPr="001E6FF0" w:rsidRDefault="009230DE" w:rsidP="009230DE">
            <w:pPr>
              <w:spacing w:after="0" w:line="240" w:lineRule="auto"/>
              <w:rPr>
                <w:rFonts w:eastAsia="Times New Roman" w:cstheme="minorHAnsi"/>
                <w:color w:val="auto"/>
                <w:sz w:val="20"/>
                <w:szCs w:val="20"/>
                <w:lang w:eastAsia="sk-SK"/>
              </w:rPr>
            </w:pPr>
          </w:p>
        </w:tc>
      </w:tr>
      <w:tr w:rsidR="009230DE" w:rsidRPr="001E6FF0" w14:paraId="2EC5A2F2" w14:textId="77777777" w:rsidTr="009230DE">
        <w:trPr>
          <w:trHeight w:val="600"/>
        </w:trPr>
        <w:tc>
          <w:tcPr>
            <w:tcW w:w="2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1788" w14:textId="77777777" w:rsidR="009230DE" w:rsidRPr="001E6FF0" w:rsidRDefault="009230DE" w:rsidP="009230D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Finančné príjmy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91C0" w14:textId="77777777" w:rsidR="009230DE" w:rsidRPr="001E6FF0" w:rsidRDefault="009230DE" w:rsidP="009230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4851" w14:textId="77777777" w:rsidR="009230DE" w:rsidRPr="001E6FF0" w:rsidRDefault="009230DE" w:rsidP="009230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1 293 143,00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35E7" w14:textId="77777777" w:rsidR="009230DE" w:rsidRPr="001E6FF0" w:rsidRDefault="009230DE" w:rsidP="009230DE">
            <w:pPr>
              <w:spacing w:after="0" w:line="240" w:lineRule="auto"/>
              <w:jc w:val="right"/>
              <w:rPr>
                <w:rFonts w:eastAsia="Times New Roman" w:cstheme="minorHAnsi"/>
                <w:color w:val="auto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auto"/>
                <w:sz w:val="20"/>
                <w:szCs w:val="20"/>
                <w:lang w:eastAsia="sk-SK"/>
              </w:rPr>
              <w:t>836 335,36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996AA" w14:textId="77777777" w:rsidR="009230DE" w:rsidRPr="001E6FF0" w:rsidRDefault="009230DE" w:rsidP="009230DE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uto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i/>
                <w:iCs/>
                <w:color w:val="auto"/>
                <w:sz w:val="20"/>
                <w:szCs w:val="20"/>
                <w:lang w:eastAsia="sk-SK"/>
              </w:rPr>
              <w:t xml:space="preserve">      64,67    </w:t>
            </w:r>
          </w:p>
        </w:tc>
        <w:tc>
          <w:tcPr>
            <w:tcW w:w="36" w:type="dxa"/>
            <w:vAlign w:val="center"/>
            <w:hideMark/>
          </w:tcPr>
          <w:p w14:paraId="6775D6FD" w14:textId="77777777" w:rsidR="009230DE" w:rsidRPr="001E6FF0" w:rsidRDefault="009230DE" w:rsidP="009230DE">
            <w:pPr>
              <w:spacing w:after="0" w:line="240" w:lineRule="auto"/>
              <w:rPr>
                <w:rFonts w:eastAsia="Times New Roman" w:cstheme="minorHAnsi"/>
                <w:color w:val="auto"/>
                <w:sz w:val="20"/>
                <w:szCs w:val="20"/>
                <w:lang w:eastAsia="sk-SK"/>
              </w:rPr>
            </w:pPr>
          </w:p>
        </w:tc>
      </w:tr>
      <w:tr w:rsidR="009230DE" w:rsidRPr="001E6FF0" w14:paraId="274E4F18" w14:textId="77777777" w:rsidTr="009230DE">
        <w:trPr>
          <w:trHeight w:val="600"/>
        </w:trPr>
        <w:tc>
          <w:tcPr>
            <w:tcW w:w="2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DB21" w14:textId="77777777" w:rsidR="009230DE" w:rsidRPr="001E6FF0" w:rsidRDefault="009230DE" w:rsidP="009230D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Výdavky celkom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6A30" w14:textId="77777777" w:rsidR="009230DE" w:rsidRPr="001E6FF0" w:rsidRDefault="009230DE" w:rsidP="009230D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8 634 844,00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8E2D" w14:textId="77777777" w:rsidR="009230DE" w:rsidRPr="001E6FF0" w:rsidRDefault="009230DE" w:rsidP="009230D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11 224 800,00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2CE9" w14:textId="77777777" w:rsidR="009230DE" w:rsidRPr="001E6FF0" w:rsidRDefault="009230DE" w:rsidP="009230D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sk-SK"/>
              </w:rPr>
              <w:t>10 116 322,73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3DB4E" w14:textId="77777777" w:rsidR="009230DE" w:rsidRPr="001E6FF0" w:rsidRDefault="009230DE" w:rsidP="009230DE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uto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i/>
                <w:iCs/>
                <w:color w:val="auto"/>
                <w:sz w:val="20"/>
                <w:szCs w:val="20"/>
                <w:lang w:eastAsia="sk-SK"/>
              </w:rPr>
              <w:t xml:space="preserve">      90,12    </w:t>
            </w:r>
          </w:p>
        </w:tc>
        <w:tc>
          <w:tcPr>
            <w:tcW w:w="36" w:type="dxa"/>
            <w:vAlign w:val="center"/>
            <w:hideMark/>
          </w:tcPr>
          <w:p w14:paraId="1C31386C" w14:textId="77777777" w:rsidR="009230DE" w:rsidRPr="001E6FF0" w:rsidRDefault="009230DE" w:rsidP="009230DE">
            <w:pPr>
              <w:spacing w:after="0" w:line="240" w:lineRule="auto"/>
              <w:rPr>
                <w:rFonts w:eastAsia="Times New Roman" w:cstheme="minorHAnsi"/>
                <w:color w:val="auto"/>
                <w:sz w:val="20"/>
                <w:szCs w:val="20"/>
                <w:lang w:eastAsia="sk-SK"/>
              </w:rPr>
            </w:pPr>
          </w:p>
        </w:tc>
      </w:tr>
      <w:tr w:rsidR="009230DE" w:rsidRPr="001E6FF0" w14:paraId="70F7219C" w14:textId="77777777" w:rsidTr="009230DE">
        <w:trPr>
          <w:trHeight w:val="600"/>
        </w:trPr>
        <w:tc>
          <w:tcPr>
            <w:tcW w:w="2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069E" w14:textId="77777777" w:rsidR="009230DE" w:rsidRPr="001E6FF0" w:rsidRDefault="009230DE" w:rsidP="009230D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Bežné výdavky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8608" w14:textId="77777777" w:rsidR="009230DE" w:rsidRPr="001E6FF0" w:rsidRDefault="009230DE" w:rsidP="009230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8 355 747,00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C850" w14:textId="77777777" w:rsidR="009230DE" w:rsidRPr="001E6FF0" w:rsidRDefault="009230DE" w:rsidP="009230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9 603 067,00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62BA" w14:textId="77777777" w:rsidR="009230DE" w:rsidRPr="001E6FF0" w:rsidRDefault="009230DE" w:rsidP="009230DE">
            <w:pPr>
              <w:spacing w:after="0" w:line="240" w:lineRule="auto"/>
              <w:jc w:val="right"/>
              <w:rPr>
                <w:rFonts w:eastAsia="Times New Roman" w:cstheme="minorHAnsi"/>
                <w:color w:val="auto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auto"/>
                <w:sz w:val="20"/>
                <w:szCs w:val="20"/>
                <w:lang w:eastAsia="sk-SK"/>
              </w:rPr>
              <w:t>9 138 769,87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66637" w14:textId="77777777" w:rsidR="009230DE" w:rsidRPr="001E6FF0" w:rsidRDefault="009230DE" w:rsidP="009230DE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uto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i/>
                <w:iCs/>
                <w:color w:val="auto"/>
                <w:sz w:val="20"/>
                <w:szCs w:val="20"/>
                <w:lang w:eastAsia="sk-SK"/>
              </w:rPr>
              <w:t xml:space="preserve">      95,17    </w:t>
            </w:r>
          </w:p>
        </w:tc>
        <w:tc>
          <w:tcPr>
            <w:tcW w:w="36" w:type="dxa"/>
            <w:vAlign w:val="center"/>
            <w:hideMark/>
          </w:tcPr>
          <w:p w14:paraId="0D7C3482" w14:textId="77777777" w:rsidR="009230DE" w:rsidRPr="001E6FF0" w:rsidRDefault="009230DE" w:rsidP="009230DE">
            <w:pPr>
              <w:spacing w:after="0" w:line="240" w:lineRule="auto"/>
              <w:rPr>
                <w:rFonts w:eastAsia="Times New Roman" w:cstheme="minorHAnsi"/>
                <w:color w:val="auto"/>
                <w:sz w:val="20"/>
                <w:szCs w:val="20"/>
                <w:lang w:eastAsia="sk-SK"/>
              </w:rPr>
            </w:pPr>
          </w:p>
        </w:tc>
      </w:tr>
      <w:tr w:rsidR="009230DE" w:rsidRPr="001E6FF0" w14:paraId="1AD65AAB" w14:textId="77777777" w:rsidTr="009230DE">
        <w:trPr>
          <w:trHeight w:val="600"/>
        </w:trPr>
        <w:tc>
          <w:tcPr>
            <w:tcW w:w="2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5B53" w14:textId="77777777" w:rsidR="009230DE" w:rsidRPr="001E6FF0" w:rsidRDefault="009230DE" w:rsidP="009230D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Kapitálové výdavky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7085" w14:textId="77777777" w:rsidR="009230DE" w:rsidRPr="001E6FF0" w:rsidRDefault="009230DE" w:rsidP="009230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258 344,00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7155" w14:textId="77777777" w:rsidR="009230DE" w:rsidRPr="001E6FF0" w:rsidRDefault="009230DE" w:rsidP="009230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1 600 904,00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D3F8" w14:textId="77777777" w:rsidR="009230DE" w:rsidRPr="001E6FF0" w:rsidRDefault="009230DE" w:rsidP="009230DE">
            <w:pPr>
              <w:spacing w:after="0" w:line="240" w:lineRule="auto"/>
              <w:jc w:val="right"/>
              <w:rPr>
                <w:rFonts w:eastAsia="Times New Roman" w:cstheme="minorHAnsi"/>
                <w:color w:val="auto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auto"/>
                <w:sz w:val="20"/>
                <w:szCs w:val="20"/>
                <w:lang w:eastAsia="sk-SK"/>
              </w:rPr>
              <w:t>956 724,06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6C84F" w14:textId="77777777" w:rsidR="009230DE" w:rsidRPr="001E6FF0" w:rsidRDefault="009230DE" w:rsidP="009230DE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uto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i/>
                <w:iCs/>
                <w:color w:val="auto"/>
                <w:sz w:val="20"/>
                <w:szCs w:val="20"/>
                <w:lang w:eastAsia="sk-SK"/>
              </w:rPr>
              <w:t xml:space="preserve">      59,76    </w:t>
            </w:r>
          </w:p>
        </w:tc>
        <w:tc>
          <w:tcPr>
            <w:tcW w:w="36" w:type="dxa"/>
            <w:vAlign w:val="center"/>
            <w:hideMark/>
          </w:tcPr>
          <w:p w14:paraId="4E6F31CD" w14:textId="77777777" w:rsidR="009230DE" w:rsidRPr="001E6FF0" w:rsidRDefault="009230DE" w:rsidP="009230DE">
            <w:pPr>
              <w:spacing w:after="0" w:line="240" w:lineRule="auto"/>
              <w:rPr>
                <w:rFonts w:eastAsia="Times New Roman" w:cstheme="minorHAnsi"/>
                <w:color w:val="auto"/>
                <w:sz w:val="20"/>
                <w:szCs w:val="20"/>
                <w:lang w:eastAsia="sk-SK"/>
              </w:rPr>
            </w:pPr>
          </w:p>
        </w:tc>
      </w:tr>
      <w:tr w:rsidR="009230DE" w:rsidRPr="001E6FF0" w14:paraId="7F23CDBB" w14:textId="77777777" w:rsidTr="009230DE">
        <w:trPr>
          <w:trHeight w:val="600"/>
        </w:trPr>
        <w:tc>
          <w:tcPr>
            <w:tcW w:w="25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19C1" w14:textId="77777777" w:rsidR="009230DE" w:rsidRPr="001E6FF0" w:rsidRDefault="009230DE" w:rsidP="009230D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Finančné výdavky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CD78" w14:textId="77777777" w:rsidR="009230DE" w:rsidRPr="001E6FF0" w:rsidRDefault="009230DE" w:rsidP="009230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20 753,00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2B97" w14:textId="77777777" w:rsidR="009230DE" w:rsidRPr="001E6FF0" w:rsidRDefault="009230DE" w:rsidP="009230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20 829,00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2622" w14:textId="77777777" w:rsidR="009230DE" w:rsidRPr="001E6FF0" w:rsidRDefault="009230DE" w:rsidP="009230DE">
            <w:pPr>
              <w:spacing w:after="0" w:line="240" w:lineRule="auto"/>
              <w:jc w:val="right"/>
              <w:rPr>
                <w:rFonts w:eastAsia="Times New Roman" w:cstheme="minorHAnsi"/>
                <w:color w:val="auto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auto"/>
                <w:sz w:val="20"/>
                <w:szCs w:val="20"/>
                <w:lang w:eastAsia="sk-SK"/>
              </w:rPr>
              <w:t>20 828,80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CBDDE" w14:textId="77777777" w:rsidR="009230DE" w:rsidRPr="001E6FF0" w:rsidRDefault="009230DE" w:rsidP="009230DE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uto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i/>
                <w:iCs/>
                <w:color w:val="auto"/>
                <w:sz w:val="20"/>
                <w:szCs w:val="20"/>
                <w:lang w:eastAsia="sk-SK"/>
              </w:rPr>
              <w:t xml:space="preserve">     100,00    </w:t>
            </w:r>
          </w:p>
        </w:tc>
        <w:tc>
          <w:tcPr>
            <w:tcW w:w="36" w:type="dxa"/>
            <w:vAlign w:val="center"/>
            <w:hideMark/>
          </w:tcPr>
          <w:p w14:paraId="6DBCCD7B" w14:textId="77777777" w:rsidR="009230DE" w:rsidRPr="001E6FF0" w:rsidRDefault="009230DE" w:rsidP="009230DE">
            <w:pPr>
              <w:spacing w:after="0" w:line="240" w:lineRule="auto"/>
              <w:rPr>
                <w:rFonts w:eastAsia="Times New Roman" w:cstheme="minorHAnsi"/>
                <w:color w:val="auto"/>
                <w:sz w:val="20"/>
                <w:szCs w:val="20"/>
                <w:lang w:eastAsia="sk-SK"/>
              </w:rPr>
            </w:pPr>
          </w:p>
        </w:tc>
      </w:tr>
    </w:tbl>
    <w:p w14:paraId="4B7B4408" w14:textId="41B05183" w:rsidR="00BA1473" w:rsidRPr="001E6FF0" w:rsidRDefault="00BA1473" w:rsidP="007F454F">
      <w:pPr>
        <w:spacing w:line="264" w:lineRule="auto"/>
        <w:jc w:val="both"/>
        <w:rPr>
          <w:rFonts w:cstheme="minorHAnsi"/>
        </w:rPr>
      </w:pPr>
    </w:p>
    <w:p w14:paraId="4BB0B383" w14:textId="6849BEE7" w:rsidR="00F57620" w:rsidRPr="001E6FF0" w:rsidRDefault="00F57620" w:rsidP="006004AB">
      <w:pPr>
        <w:pStyle w:val="Style4"/>
        <w:numPr>
          <w:ilvl w:val="0"/>
          <w:numId w:val="24"/>
        </w:numPr>
        <w:spacing w:after="0" w:line="264" w:lineRule="auto"/>
        <w:ind w:left="182" w:hanging="352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E6FF0">
        <w:rPr>
          <w:rFonts w:asciiTheme="minorHAnsi" w:hAnsiTheme="minorHAnsi" w:cstheme="minorHAnsi"/>
          <w:sz w:val="22"/>
          <w:szCs w:val="22"/>
          <w:u w:val="single"/>
        </w:rPr>
        <w:t>V roku 2019 boli dosiahnuté celkové príjmy oproti schválenému rozpočtu  vyššie o</w:t>
      </w:r>
      <w:r w:rsidR="006A6183" w:rsidRPr="001E6FF0">
        <w:rPr>
          <w:rFonts w:asciiTheme="minorHAnsi" w:hAnsiTheme="minorHAnsi" w:cstheme="minorHAnsi"/>
          <w:sz w:val="22"/>
          <w:szCs w:val="22"/>
          <w:u w:val="single"/>
        </w:rPr>
        <w:t> 2 545 641 €, čo predstavuje 129,48% rozpočtovaných príjmov, oproti upravenému rozpočtu boli celkové príjmy  nižšie o -44</w:t>
      </w:r>
      <w:r w:rsidR="00B66D69" w:rsidRPr="001E6FF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6A6183" w:rsidRPr="001E6FF0">
        <w:rPr>
          <w:rFonts w:asciiTheme="minorHAnsi" w:hAnsiTheme="minorHAnsi" w:cstheme="minorHAnsi"/>
          <w:sz w:val="22"/>
          <w:szCs w:val="22"/>
          <w:u w:val="single"/>
        </w:rPr>
        <w:t>315 €, čo predstavuje naplnenie príjmov na úrovni 99,61%. Výdavky za rok 2019 boli oproti schválenému rozpočtu vyššie o 1 481 479 €, teda 117,16% schváleného rozpočtu, vo vzťahu k upravenému rozpočtu boli celkové výdavky nižšie o -1 108 477 €, teda dosiahli naplnenie na úrovni 90,12%.</w:t>
      </w:r>
    </w:p>
    <w:p w14:paraId="3EB5ABA4" w14:textId="36E7245E" w:rsidR="00C37AC6" w:rsidRPr="001E6FF0" w:rsidRDefault="009230DE" w:rsidP="007F454F">
      <w:pPr>
        <w:spacing w:line="264" w:lineRule="auto"/>
        <w:jc w:val="both"/>
        <w:rPr>
          <w:rFonts w:cstheme="minorHAnsi"/>
        </w:rPr>
      </w:pPr>
      <w:r w:rsidRPr="001E6FF0">
        <w:rPr>
          <w:rFonts w:cstheme="minorHAnsi"/>
          <w:noProof/>
          <w:lang w:eastAsia="sk-SK"/>
        </w:rPr>
        <w:drawing>
          <wp:inline distT="0" distB="0" distL="0" distR="0" wp14:anchorId="1119B677" wp14:editId="515AC3DD">
            <wp:extent cx="5850255" cy="3051175"/>
            <wp:effectExtent l="0" t="0" r="17145" b="15875"/>
            <wp:docPr id="4" name="Graf 4">
              <a:extLst xmlns:a="http://schemas.openxmlformats.org/drawingml/2006/main">
                <a:ext uri="{FF2B5EF4-FFF2-40B4-BE49-F238E27FC236}">
                  <a16:creationId xmlns:a16="http://schemas.microsoft.com/office/drawing/2014/main" id="{5F88D73A-3D1D-40B0-94D5-190F8FD6AAE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10032EF" w14:textId="77777777" w:rsidR="006004AB" w:rsidRPr="001E6FF0" w:rsidRDefault="006004AB" w:rsidP="006004AB">
      <w:pPr>
        <w:spacing w:after="0" w:line="264" w:lineRule="auto"/>
        <w:ind w:left="1065"/>
        <w:jc w:val="both"/>
        <w:rPr>
          <w:rFonts w:cstheme="minorHAnsi"/>
          <w:b/>
          <w:color w:val="4472C4" w:themeColor="accent1"/>
          <w:sz w:val="28"/>
          <w:szCs w:val="28"/>
        </w:rPr>
      </w:pPr>
    </w:p>
    <w:p w14:paraId="3CF6DD3C" w14:textId="5BB81B67" w:rsidR="002E1ABD" w:rsidRPr="001E6FF0" w:rsidRDefault="0022225E" w:rsidP="004A5BC3">
      <w:pPr>
        <w:numPr>
          <w:ilvl w:val="0"/>
          <w:numId w:val="14"/>
        </w:numPr>
        <w:spacing w:after="0" w:line="264" w:lineRule="auto"/>
        <w:jc w:val="both"/>
        <w:rPr>
          <w:rFonts w:cstheme="minorHAnsi"/>
          <w:b/>
          <w:color w:val="4472C4" w:themeColor="accent1"/>
          <w:sz w:val="28"/>
          <w:szCs w:val="28"/>
        </w:rPr>
      </w:pPr>
      <w:r w:rsidRPr="001E6FF0">
        <w:rPr>
          <w:rFonts w:cstheme="minorHAnsi"/>
          <w:b/>
          <w:color w:val="4472C4" w:themeColor="accent1"/>
          <w:sz w:val="28"/>
          <w:szCs w:val="28"/>
        </w:rPr>
        <w:t>HOSPODÁRENIE MESTSKEJ ČASTI ZA ROK 2019</w:t>
      </w:r>
    </w:p>
    <w:p w14:paraId="65922308" w14:textId="65AA0445" w:rsidR="007F454F" w:rsidRPr="001E6FF0" w:rsidRDefault="007F454F" w:rsidP="007F454F">
      <w:pPr>
        <w:spacing w:after="0" w:line="264" w:lineRule="auto"/>
        <w:ind w:left="705"/>
        <w:jc w:val="both"/>
        <w:rPr>
          <w:rFonts w:cstheme="minorHAnsi"/>
          <w:b/>
          <w:color w:val="4472C4" w:themeColor="accent1"/>
        </w:rPr>
      </w:pPr>
    </w:p>
    <w:p w14:paraId="34B345FA" w14:textId="11EA218D" w:rsidR="00A47541" w:rsidRPr="001E6FF0" w:rsidRDefault="00573CC2" w:rsidP="006004AB">
      <w:pPr>
        <w:pStyle w:val="Style4"/>
        <w:numPr>
          <w:ilvl w:val="0"/>
          <w:numId w:val="25"/>
        </w:numPr>
        <w:spacing w:after="0" w:line="264" w:lineRule="auto"/>
        <w:ind w:left="187" w:hanging="35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E6FF0">
        <w:rPr>
          <w:rFonts w:asciiTheme="minorHAnsi" w:hAnsiTheme="minorHAnsi" w:cstheme="minorHAnsi"/>
          <w:b/>
          <w:bCs/>
          <w:sz w:val="22"/>
          <w:szCs w:val="22"/>
          <w:u w:val="single"/>
        </w:rPr>
        <w:t>Mestská časť vykázala za rok 2019  prebytok bežného rozpočtu vo výške 873 775 €, schodok kapitálového rozpočtu  vo  výške  625 120 €  a  zostatok finančných operácií vo výške 815 507 €.</w:t>
      </w:r>
    </w:p>
    <w:p w14:paraId="09BB07EE" w14:textId="0C798D55" w:rsidR="00573CC2" w:rsidRPr="001E6FF0" w:rsidRDefault="00573CC2" w:rsidP="006004AB">
      <w:pPr>
        <w:pStyle w:val="Style4"/>
        <w:numPr>
          <w:ilvl w:val="0"/>
          <w:numId w:val="25"/>
        </w:numPr>
        <w:spacing w:after="0" w:line="264" w:lineRule="auto"/>
        <w:ind w:left="18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E6FF0">
        <w:rPr>
          <w:rFonts w:asciiTheme="minorHAnsi" w:hAnsiTheme="minorHAnsi" w:cstheme="minorHAnsi"/>
          <w:sz w:val="22"/>
          <w:szCs w:val="22"/>
        </w:rPr>
        <w:t xml:space="preserve">Mestská časť </w:t>
      </w:r>
      <w:r w:rsidRPr="001E6FF0">
        <w:rPr>
          <w:rFonts w:asciiTheme="minorHAnsi" w:hAnsiTheme="minorHAnsi" w:cstheme="minorHAnsi"/>
          <w:b/>
          <w:bCs/>
          <w:sz w:val="22"/>
          <w:szCs w:val="22"/>
          <w:u w:val="single"/>
        </w:rPr>
        <w:t>vykázala za rok 2019 prebytok rozpočtu vo výške  1 064 120 €</w:t>
      </w:r>
      <w:r w:rsidRPr="001E6FF0">
        <w:rPr>
          <w:rFonts w:asciiTheme="minorHAnsi" w:hAnsiTheme="minorHAnsi" w:cstheme="minorHAnsi"/>
          <w:sz w:val="22"/>
          <w:szCs w:val="22"/>
        </w:rPr>
        <w:t xml:space="preserve"> zistený podľa ustanovenia § 10 ods. 3 písm. a) a b) zákon</w:t>
      </w:r>
      <w:r w:rsidR="00B66D69" w:rsidRPr="001E6FF0">
        <w:rPr>
          <w:rFonts w:asciiTheme="minorHAnsi" w:hAnsiTheme="minorHAnsi" w:cstheme="minorHAnsi"/>
          <w:sz w:val="22"/>
          <w:szCs w:val="22"/>
        </w:rPr>
        <w:t>a</w:t>
      </w:r>
      <w:r w:rsidRPr="001E6FF0">
        <w:rPr>
          <w:rFonts w:asciiTheme="minorHAnsi" w:hAnsiTheme="minorHAnsi" w:cstheme="minorHAnsi"/>
          <w:sz w:val="22"/>
          <w:szCs w:val="22"/>
        </w:rPr>
        <w:t xml:space="preserve"> o rozpočtových pravidlách územnej samosprávy</w:t>
      </w:r>
      <w:r w:rsidR="00B66D69" w:rsidRPr="001E6FF0">
        <w:rPr>
          <w:rFonts w:asciiTheme="minorHAnsi" w:hAnsiTheme="minorHAnsi" w:cstheme="minorHAnsi"/>
          <w:sz w:val="22"/>
          <w:szCs w:val="22"/>
        </w:rPr>
        <w:t>.</w:t>
      </w:r>
    </w:p>
    <w:p w14:paraId="5E15E9E6" w14:textId="76B46BE4" w:rsidR="00573CC2" w:rsidRPr="001E6FF0" w:rsidRDefault="00573CC2" w:rsidP="006004AB">
      <w:pPr>
        <w:pStyle w:val="Style4"/>
        <w:numPr>
          <w:ilvl w:val="0"/>
          <w:numId w:val="25"/>
        </w:numPr>
        <w:spacing w:after="0" w:line="264" w:lineRule="auto"/>
        <w:ind w:left="18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E6FF0">
        <w:rPr>
          <w:rFonts w:asciiTheme="minorHAnsi" w:hAnsiTheme="minorHAnsi" w:cstheme="minorHAnsi"/>
          <w:sz w:val="22"/>
          <w:szCs w:val="22"/>
        </w:rPr>
        <w:t>V zmysle ustanovenia § 16 ods. 6 zákona o rozpočtových pravidlách územnej samosprávy a o zmene a doplnení niektorých zákonov v znení neskorších predpisov sa na účely tvorby peňažných fondov pri usporiadaní prebytku rozpočtu obce podľa § 10 ods. 3 písm. a) a b) citovaného zákona, z tohto prebytku vylučujú nevyčerpané finančné prostriedky poskytnuté zo štátneho rozpočtu účelovo určené na bežné výdavky. Nevyčerpané finančné prostriedky v celkovej výške 91 467 € je možné použiť v rozpočtovom roku v súlade s ustanovením § 8</w:t>
      </w:r>
      <w:r w:rsidR="00C235FC" w:rsidRPr="001E6FF0">
        <w:rPr>
          <w:rFonts w:asciiTheme="minorHAnsi" w:hAnsiTheme="minorHAnsi" w:cstheme="minorHAnsi"/>
          <w:sz w:val="22"/>
          <w:szCs w:val="22"/>
        </w:rPr>
        <w:t xml:space="preserve"> </w:t>
      </w:r>
      <w:r w:rsidRPr="001E6FF0">
        <w:rPr>
          <w:rFonts w:asciiTheme="minorHAnsi" w:hAnsiTheme="minorHAnsi" w:cstheme="minorHAnsi"/>
          <w:sz w:val="22"/>
          <w:szCs w:val="22"/>
        </w:rPr>
        <w:t>ods. 5 zákona č. 523/2004 Z.z. o rozpočtových pravidlách verejnej správy a o zmene a doplnení niektorých zákonov v znení neskorších predpisov.</w:t>
      </w:r>
      <w:r w:rsidR="00C235FC" w:rsidRPr="001E6FF0">
        <w:rPr>
          <w:rFonts w:asciiTheme="minorHAnsi" w:hAnsiTheme="minorHAnsi" w:cstheme="minorHAnsi"/>
          <w:sz w:val="22"/>
          <w:szCs w:val="22"/>
        </w:rPr>
        <w:t xml:space="preserve"> </w:t>
      </w:r>
      <w:r w:rsidRPr="001E6FF0">
        <w:rPr>
          <w:rFonts w:asciiTheme="minorHAnsi" w:hAnsiTheme="minorHAnsi" w:cstheme="minorHAnsi"/>
          <w:sz w:val="22"/>
          <w:szCs w:val="22"/>
        </w:rPr>
        <w:t>Z hospodárenia mestskej časti sa vylučujú ďalej aj príjmy na potravinových účtoch  Základných a materských škôl vo výške 102 014,27 €</w:t>
      </w:r>
      <w:r w:rsidR="00C235FC" w:rsidRPr="001E6FF0">
        <w:rPr>
          <w:rFonts w:asciiTheme="minorHAnsi" w:hAnsiTheme="minorHAnsi" w:cstheme="minorHAnsi"/>
          <w:sz w:val="22"/>
          <w:szCs w:val="22"/>
        </w:rPr>
        <w:t xml:space="preserve">. Taktiež sa vylučujú nedočerpané finančné prostriedky zdarov a grantov vo výške 76 700 €. </w:t>
      </w:r>
    </w:p>
    <w:p w14:paraId="48EB2124" w14:textId="13764971" w:rsidR="00573CC2" w:rsidRPr="001E6FF0" w:rsidRDefault="00573CC2" w:rsidP="006004AB">
      <w:pPr>
        <w:pStyle w:val="Style4"/>
        <w:numPr>
          <w:ilvl w:val="0"/>
          <w:numId w:val="25"/>
        </w:numPr>
        <w:spacing w:after="0" w:line="264" w:lineRule="auto"/>
        <w:ind w:left="18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E6FF0">
        <w:rPr>
          <w:rFonts w:asciiTheme="minorHAnsi" w:hAnsiTheme="minorHAnsi" w:cstheme="minorHAnsi"/>
          <w:b/>
          <w:bCs/>
          <w:sz w:val="22"/>
          <w:szCs w:val="22"/>
          <w:u w:val="single"/>
        </w:rPr>
        <w:t>Hospodársky výsledok po vylúčení nevyčerpaných prostriedkov zo štátneho rozpočtu</w:t>
      </w:r>
      <w:r w:rsidR="00C235FC" w:rsidRPr="001E6FF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, </w:t>
      </w:r>
      <w:r w:rsidRPr="001E6FF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príjmov z potravinových účtov</w:t>
      </w:r>
      <w:r w:rsidR="00C235FC" w:rsidRPr="001E6FF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a z darov a grantov</w:t>
      </w:r>
      <w:r w:rsidRPr="001E6FF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je </w:t>
      </w:r>
      <w:r w:rsidR="00C235FC" w:rsidRPr="001E6FF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vo výške  715 816,22 </w:t>
      </w:r>
      <w:r w:rsidR="00C235FC" w:rsidRPr="001E6FF0">
        <w:rPr>
          <w:rFonts w:asciiTheme="minorHAnsi" w:hAnsiTheme="minorHAnsi" w:cstheme="minorHAnsi"/>
          <w:sz w:val="22"/>
          <w:szCs w:val="22"/>
        </w:rPr>
        <w:t>€ a navrhuje sa použiť na tvorbu rezervného fondu vo výške 715 816,22 €. Na základe uvedených skutočností sa navrhuje skutočná tvorbu rezervného fondu za rok 2019 vo výške 715 816,22 €.</w:t>
      </w:r>
      <w:r w:rsidRPr="001E6FF0">
        <w:rPr>
          <w:rFonts w:asciiTheme="minorHAnsi" w:hAnsiTheme="minorHAnsi" w:cstheme="minorHAnsi"/>
          <w:sz w:val="22"/>
          <w:szCs w:val="22"/>
        </w:rPr>
        <w:t>, o použití ktorého rozhoduje miestne zastupiteľstvo.</w:t>
      </w:r>
    </w:p>
    <w:p w14:paraId="34512813" w14:textId="77777777" w:rsidR="00B66D69" w:rsidRPr="001E6FF0" w:rsidRDefault="00B66D69" w:rsidP="004F6619">
      <w:pPr>
        <w:pStyle w:val="Style9"/>
        <w:tabs>
          <w:tab w:val="left" w:pos="731"/>
        </w:tabs>
        <w:spacing w:after="540" w:line="264" w:lineRule="auto"/>
        <w:jc w:val="both"/>
        <w:rPr>
          <w:rFonts w:cstheme="minorHAnsi"/>
          <w:b/>
          <w:bCs/>
          <w:color w:val="4472C4" w:themeColor="accent1"/>
          <w:sz w:val="28"/>
          <w:szCs w:val="28"/>
          <w:u w:val="single"/>
        </w:rPr>
      </w:pPr>
    </w:p>
    <w:p w14:paraId="2BA6AF9A" w14:textId="029BF6A1" w:rsidR="00C235FC" w:rsidRPr="001E6FF0" w:rsidRDefault="00D25716" w:rsidP="004F6619">
      <w:pPr>
        <w:pStyle w:val="Style9"/>
        <w:tabs>
          <w:tab w:val="left" w:pos="731"/>
        </w:tabs>
        <w:spacing w:after="540" w:line="264" w:lineRule="auto"/>
        <w:jc w:val="both"/>
        <w:rPr>
          <w:rFonts w:cstheme="minorHAnsi"/>
          <w:b/>
          <w:bCs/>
          <w:color w:val="4472C4" w:themeColor="accent1"/>
          <w:sz w:val="28"/>
          <w:szCs w:val="28"/>
          <w:u w:val="single"/>
        </w:rPr>
      </w:pPr>
      <w:r w:rsidRPr="001E6FF0">
        <w:rPr>
          <w:rFonts w:cstheme="minorHAnsi"/>
          <w:b/>
          <w:bCs/>
          <w:color w:val="4472C4" w:themeColor="accent1"/>
          <w:sz w:val="28"/>
          <w:szCs w:val="28"/>
          <w:u w:val="single"/>
        </w:rPr>
        <w:t>Plnenie príjmov</w:t>
      </w:r>
    </w:p>
    <w:p w14:paraId="6DD94929" w14:textId="5B80BBBC" w:rsidR="005F2033" w:rsidRPr="001E6FF0" w:rsidRDefault="0022225E" w:rsidP="006004AB">
      <w:pPr>
        <w:pStyle w:val="Style4"/>
        <w:numPr>
          <w:ilvl w:val="0"/>
          <w:numId w:val="26"/>
        </w:numPr>
        <w:spacing w:after="0" w:line="264" w:lineRule="auto"/>
        <w:ind w:left="187" w:hanging="35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E6FF0">
        <w:rPr>
          <w:rFonts w:asciiTheme="minorHAnsi" w:hAnsiTheme="minorHAnsi" w:cstheme="minorHAnsi"/>
          <w:b/>
          <w:bCs/>
          <w:sz w:val="22"/>
          <w:szCs w:val="22"/>
          <w:u w:val="single"/>
        </w:rPr>
        <w:t>Za rok  2019 boli dosiahnuté celkové príjmy vo výške 11 180 484,97 €, čo  predstavuje 99,61 % upraveného ročného rozpočtu</w:t>
      </w:r>
      <w:r w:rsidR="005F2033" w:rsidRPr="001E6FF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(--44 315 €)</w:t>
      </w:r>
      <w:r w:rsidRPr="001E6FF0">
        <w:rPr>
          <w:rFonts w:asciiTheme="minorHAnsi" w:hAnsiTheme="minorHAnsi" w:cstheme="minorHAnsi"/>
          <w:b/>
          <w:bCs/>
          <w:sz w:val="22"/>
          <w:szCs w:val="22"/>
          <w:u w:val="single"/>
        </w:rPr>
        <w:t>, 129,48% schváleného rozpočtu</w:t>
      </w:r>
      <w:r w:rsidR="005F2033" w:rsidRPr="001E6FF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(+2 545 641€). </w:t>
      </w:r>
    </w:p>
    <w:p w14:paraId="7B196C35" w14:textId="236E4142" w:rsidR="006A6183" w:rsidRPr="001E6FF0" w:rsidRDefault="006A6183" w:rsidP="006004AB">
      <w:pPr>
        <w:pStyle w:val="Style4"/>
        <w:numPr>
          <w:ilvl w:val="0"/>
          <w:numId w:val="26"/>
        </w:numPr>
        <w:spacing w:after="0" w:line="264" w:lineRule="auto"/>
        <w:ind w:left="18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E6FF0">
        <w:rPr>
          <w:rFonts w:asciiTheme="minorHAnsi" w:hAnsiTheme="minorHAnsi" w:cstheme="minorHAnsi"/>
          <w:sz w:val="22"/>
          <w:szCs w:val="22"/>
        </w:rPr>
        <w:t>Naplnenie bežných príjmov oproti upravenému rozpočtu dosiahlo úroveň 104,84</w:t>
      </w:r>
      <w:r w:rsidR="004C5556" w:rsidRPr="001E6FF0">
        <w:rPr>
          <w:rFonts w:asciiTheme="minorHAnsi" w:hAnsiTheme="minorHAnsi" w:cstheme="minorHAnsi"/>
          <w:sz w:val="22"/>
          <w:szCs w:val="22"/>
        </w:rPr>
        <w:t>%, keď ho prevýšili o 461 985 €. Vo vzťahu ku schválenému rozpočtu boli bežné príjmy vyššie až o 1 656 798 (116,98 %)</w:t>
      </w:r>
    </w:p>
    <w:p w14:paraId="72EA9062" w14:textId="6927C3DD" w:rsidR="002D0492" w:rsidRPr="001E6FF0" w:rsidRDefault="00087C64" w:rsidP="006004AB">
      <w:pPr>
        <w:pStyle w:val="Style4"/>
        <w:numPr>
          <w:ilvl w:val="0"/>
          <w:numId w:val="26"/>
        </w:numPr>
        <w:spacing w:after="0" w:line="264" w:lineRule="auto"/>
        <w:ind w:left="187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E6FF0">
        <w:rPr>
          <w:rFonts w:asciiTheme="minorHAnsi" w:hAnsiTheme="minorHAnsi" w:cstheme="minorHAnsi"/>
          <w:b/>
          <w:bCs/>
          <w:sz w:val="22"/>
          <w:szCs w:val="22"/>
        </w:rPr>
        <w:t>V porovnaní štvorročného obdobia narástli celkové skutočné príjmy za rok 2019 oproti roku 2016 o 2 304</w:t>
      </w:r>
      <w:r w:rsidR="002D0492" w:rsidRPr="001E6FF0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1E6FF0">
        <w:rPr>
          <w:rFonts w:asciiTheme="minorHAnsi" w:hAnsiTheme="minorHAnsi" w:cstheme="minorHAnsi"/>
          <w:b/>
          <w:bCs/>
          <w:sz w:val="22"/>
          <w:szCs w:val="22"/>
        </w:rPr>
        <w:t>775</w:t>
      </w:r>
      <w:r w:rsidR="002D0492" w:rsidRPr="001E6FF0">
        <w:rPr>
          <w:rFonts w:asciiTheme="minorHAnsi" w:hAnsiTheme="minorHAnsi" w:cstheme="minorHAnsi"/>
          <w:b/>
          <w:bCs/>
          <w:sz w:val="22"/>
          <w:szCs w:val="22"/>
        </w:rPr>
        <w:t xml:space="preserve"> € (25,97%), oproti roku 2017  narástli o 1 111 070 € (11,03%) a oproti roku 2018 narástli o 263 509 €(2%). </w:t>
      </w:r>
    </w:p>
    <w:p w14:paraId="50D0D5EE" w14:textId="71727603" w:rsidR="00087C64" w:rsidRPr="001E6FF0" w:rsidRDefault="002D0492" w:rsidP="006004AB">
      <w:pPr>
        <w:pStyle w:val="Style4"/>
        <w:numPr>
          <w:ilvl w:val="0"/>
          <w:numId w:val="26"/>
        </w:numPr>
        <w:spacing w:after="0" w:line="264" w:lineRule="auto"/>
        <w:ind w:left="18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E6FF0">
        <w:rPr>
          <w:rFonts w:asciiTheme="minorHAnsi" w:hAnsiTheme="minorHAnsi" w:cstheme="minorHAnsi"/>
          <w:b/>
          <w:bCs/>
          <w:sz w:val="22"/>
          <w:szCs w:val="22"/>
        </w:rPr>
        <w:t>V rámci štvorročného obdobi</w:t>
      </w:r>
      <w:r w:rsidR="00B66D69" w:rsidRPr="001E6FF0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1E6FF0">
        <w:rPr>
          <w:rFonts w:asciiTheme="minorHAnsi" w:hAnsiTheme="minorHAnsi" w:cstheme="minorHAnsi"/>
          <w:b/>
          <w:bCs/>
          <w:sz w:val="22"/>
          <w:szCs w:val="22"/>
        </w:rPr>
        <w:t xml:space="preserve"> sme zaznamenali ešte výraznejší nárast bežných príjmov, ktoré narástli oproti roku 2016 o 2 450 787 € (32,41%), oproti roku 2017 narástli o 1 843 337 € (22,56%) , oproti roku 2018 o 1 079 132 €</w:t>
      </w:r>
      <w:r w:rsidR="007A2E2B" w:rsidRPr="001E6FF0">
        <w:rPr>
          <w:rFonts w:asciiTheme="minorHAnsi" w:hAnsiTheme="minorHAnsi" w:cstheme="minorHAnsi"/>
          <w:b/>
          <w:bCs/>
          <w:sz w:val="22"/>
          <w:szCs w:val="22"/>
        </w:rPr>
        <w:t xml:space="preserve"> (12,08%).</w:t>
      </w:r>
      <w:r w:rsidR="007A2E2B" w:rsidRPr="001E6FF0">
        <w:rPr>
          <w:rFonts w:asciiTheme="minorHAnsi" w:hAnsiTheme="minorHAnsi" w:cstheme="minorHAnsi"/>
          <w:sz w:val="22"/>
          <w:szCs w:val="22"/>
        </w:rPr>
        <w:t xml:space="preserve"> Tento rast bol poháňaný najmä výrazným rastom priemernej mzdy </w:t>
      </w:r>
      <w:r w:rsidR="00D17E88" w:rsidRPr="001E6FF0">
        <w:rPr>
          <w:rFonts w:asciiTheme="minorHAnsi" w:hAnsiTheme="minorHAnsi" w:cstheme="minorHAnsi"/>
          <w:sz w:val="22"/>
          <w:szCs w:val="22"/>
        </w:rPr>
        <w:t>(index rastu nominálnej mzdy v SR za rok 2019: +7,8%, za rok 2018</w:t>
      </w:r>
      <w:r w:rsidR="005A2DB4" w:rsidRPr="001E6FF0">
        <w:rPr>
          <w:rFonts w:asciiTheme="minorHAnsi" w:hAnsiTheme="minorHAnsi" w:cstheme="minorHAnsi"/>
          <w:sz w:val="22"/>
          <w:szCs w:val="22"/>
        </w:rPr>
        <w:t>:</w:t>
      </w:r>
      <w:r w:rsidR="00D17E88" w:rsidRPr="001E6FF0">
        <w:rPr>
          <w:rFonts w:asciiTheme="minorHAnsi" w:hAnsiTheme="minorHAnsi" w:cstheme="minorHAnsi"/>
          <w:sz w:val="22"/>
          <w:szCs w:val="22"/>
        </w:rPr>
        <w:t xml:space="preserve"> + 6,2%) </w:t>
      </w:r>
      <w:r w:rsidR="007A2E2B" w:rsidRPr="001E6FF0">
        <w:rPr>
          <w:rFonts w:asciiTheme="minorHAnsi" w:hAnsiTheme="minorHAnsi" w:cstheme="minorHAnsi"/>
          <w:sz w:val="22"/>
          <w:szCs w:val="22"/>
        </w:rPr>
        <w:t xml:space="preserve">a nízkej nezamestnanosti, ktoré výrazne navýšili celkový výnos dane z príjmov fyzických osôb. </w:t>
      </w:r>
      <w:r w:rsidRPr="001E6FF0">
        <w:rPr>
          <w:rFonts w:asciiTheme="minorHAnsi" w:hAnsiTheme="minorHAnsi" w:cstheme="minorHAnsi"/>
          <w:sz w:val="22"/>
          <w:szCs w:val="22"/>
        </w:rPr>
        <w:t xml:space="preserve"> </w:t>
      </w:r>
      <w:r w:rsidR="007A2E2B" w:rsidRPr="001E6FF0">
        <w:rPr>
          <w:rFonts w:asciiTheme="minorHAnsi" w:hAnsiTheme="minorHAnsi" w:cstheme="minorHAnsi"/>
          <w:sz w:val="22"/>
          <w:szCs w:val="22"/>
        </w:rPr>
        <w:t xml:space="preserve">Rast celkových príjmov bol brzdený trendom zníženia a následnej stagnácie  kapitálových príjmov. </w:t>
      </w:r>
    </w:p>
    <w:p w14:paraId="6E73CC92" w14:textId="164681E6" w:rsidR="002C53D5" w:rsidRPr="001E6FF0" w:rsidRDefault="002C53D5" w:rsidP="006004AB">
      <w:pPr>
        <w:pStyle w:val="Style4"/>
        <w:spacing w:after="0"/>
        <w:ind w:firstLine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9F20AA8" w14:textId="458F880D" w:rsidR="006004AB" w:rsidRPr="001E6FF0" w:rsidRDefault="006004AB" w:rsidP="006004AB">
      <w:pPr>
        <w:pStyle w:val="Style4"/>
        <w:spacing w:after="0"/>
        <w:ind w:firstLine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E633D54" w14:textId="30349ADB" w:rsidR="006004AB" w:rsidRPr="001E6FF0" w:rsidRDefault="006004AB" w:rsidP="006004AB">
      <w:pPr>
        <w:pStyle w:val="Style4"/>
        <w:spacing w:after="0"/>
        <w:ind w:firstLine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D258724" w14:textId="53BE6A23" w:rsidR="006004AB" w:rsidRPr="001E6FF0" w:rsidRDefault="006004AB" w:rsidP="006004AB">
      <w:pPr>
        <w:pStyle w:val="Style4"/>
        <w:spacing w:after="0"/>
        <w:ind w:firstLine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AFA9682" w14:textId="0A6CD23F" w:rsidR="006004AB" w:rsidRPr="001E6FF0" w:rsidRDefault="006004AB" w:rsidP="006004AB">
      <w:pPr>
        <w:pStyle w:val="Style4"/>
        <w:spacing w:after="0"/>
        <w:ind w:firstLine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947D7A5" w14:textId="74289D18" w:rsidR="006004AB" w:rsidRPr="001E6FF0" w:rsidRDefault="006004AB" w:rsidP="006004AB">
      <w:pPr>
        <w:pStyle w:val="Style4"/>
        <w:spacing w:after="0"/>
        <w:ind w:firstLine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51F9ED9" w14:textId="77777777" w:rsidR="006004AB" w:rsidRPr="001E6FF0" w:rsidRDefault="006004AB" w:rsidP="006004AB">
      <w:pPr>
        <w:pStyle w:val="Style4"/>
        <w:spacing w:after="0"/>
        <w:ind w:firstLine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6906" w:type="dxa"/>
        <w:tblInd w:w="7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1140"/>
        <w:gridCol w:w="1140"/>
        <w:gridCol w:w="1140"/>
        <w:gridCol w:w="1300"/>
        <w:gridCol w:w="146"/>
      </w:tblGrid>
      <w:tr w:rsidR="00087C64" w:rsidRPr="001E6FF0" w14:paraId="05BEEAFC" w14:textId="77777777" w:rsidTr="007A2E2B">
        <w:trPr>
          <w:gridAfter w:val="1"/>
          <w:wAfter w:w="146" w:type="dxa"/>
          <w:trHeight w:val="255"/>
        </w:trPr>
        <w:tc>
          <w:tcPr>
            <w:tcW w:w="676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noWrap/>
            <w:vAlign w:val="center"/>
            <w:hideMark/>
          </w:tcPr>
          <w:p w14:paraId="18FEE5B4" w14:textId="77777777" w:rsidR="00087C64" w:rsidRPr="001E6FF0" w:rsidRDefault="00087C64" w:rsidP="00F82B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Plnenie príjmov za roky 2016-2019</w:t>
            </w:r>
          </w:p>
        </w:tc>
      </w:tr>
      <w:tr w:rsidR="00087C64" w:rsidRPr="001E6FF0" w14:paraId="22B2E641" w14:textId="77777777" w:rsidTr="007A2E2B">
        <w:trPr>
          <w:gridAfter w:val="1"/>
          <w:wAfter w:w="146" w:type="dxa"/>
          <w:trHeight w:val="499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84968B1" w14:textId="77777777" w:rsidR="00087C64" w:rsidRPr="001E6FF0" w:rsidRDefault="00087C64" w:rsidP="00F82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Rozpočet príjmov v EUR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090C" w14:textId="77777777" w:rsidR="00087C64" w:rsidRPr="001E6FF0" w:rsidRDefault="00087C64" w:rsidP="00F82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2016 skutočnosť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D46C" w14:textId="77777777" w:rsidR="00087C64" w:rsidRPr="001E6FF0" w:rsidRDefault="00087C64" w:rsidP="00F82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2017 skutočnosť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FC85" w14:textId="77777777" w:rsidR="00087C64" w:rsidRPr="001E6FF0" w:rsidRDefault="00087C64" w:rsidP="00F82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2018 skutočnosť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372A" w14:textId="77777777" w:rsidR="00087C64" w:rsidRPr="001E6FF0" w:rsidRDefault="00087C64" w:rsidP="00F82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2019 skutočnosť</w:t>
            </w:r>
          </w:p>
        </w:tc>
      </w:tr>
      <w:tr w:rsidR="00087C64" w:rsidRPr="001E6FF0" w14:paraId="7E664A18" w14:textId="77777777" w:rsidTr="007A2E2B">
        <w:trPr>
          <w:trHeight w:val="499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81499" w14:textId="77777777" w:rsidR="00087C64" w:rsidRPr="001E6FF0" w:rsidRDefault="00087C64" w:rsidP="00F82B0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F8EA" w14:textId="77777777" w:rsidR="00087C64" w:rsidRPr="001E6FF0" w:rsidRDefault="00087C64" w:rsidP="00F82B0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BFFDA" w14:textId="77777777" w:rsidR="00087C64" w:rsidRPr="001E6FF0" w:rsidRDefault="00087C64" w:rsidP="00F82B0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315AE" w14:textId="77777777" w:rsidR="00087C64" w:rsidRPr="001E6FF0" w:rsidRDefault="00087C64" w:rsidP="00F82B0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372A0" w14:textId="77777777" w:rsidR="00087C64" w:rsidRPr="001E6FF0" w:rsidRDefault="00087C64" w:rsidP="00F82B0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49B9" w14:textId="77777777" w:rsidR="00087C64" w:rsidRPr="001E6FF0" w:rsidRDefault="00087C64" w:rsidP="00F82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</w:p>
        </w:tc>
      </w:tr>
      <w:tr w:rsidR="00087C64" w:rsidRPr="001E6FF0" w14:paraId="3A647FFA" w14:textId="77777777" w:rsidTr="007A2E2B">
        <w:trPr>
          <w:trHeight w:val="499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5357FB8" w14:textId="77777777" w:rsidR="00087C64" w:rsidRPr="001E6FF0" w:rsidRDefault="00087C64" w:rsidP="00F82B0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Bežné príjmy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7934" w14:textId="77777777" w:rsidR="00087C64" w:rsidRPr="001E6FF0" w:rsidRDefault="00087C64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7 561 758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A50A" w14:textId="77777777" w:rsidR="00087C64" w:rsidRPr="001E6FF0" w:rsidRDefault="00087C64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8 169 208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7914" w14:textId="77777777" w:rsidR="00087C64" w:rsidRPr="001E6FF0" w:rsidRDefault="00087C64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8 933 413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C544" w14:textId="77777777" w:rsidR="00087C64" w:rsidRPr="001E6FF0" w:rsidRDefault="00087C64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  <w:t>10 012 545,24</w:t>
            </w:r>
          </w:p>
        </w:tc>
        <w:tc>
          <w:tcPr>
            <w:tcW w:w="146" w:type="dxa"/>
            <w:vAlign w:val="center"/>
            <w:hideMark/>
          </w:tcPr>
          <w:p w14:paraId="7EC082BD" w14:textId="77777777" w:rsidR="00087C64" w:rsidRPr="001E6FF0" w:rsidRDefault="00087C64" w:rsidP="00F82B0E">
            <w:pPr>
              <w:spacing w:after="0" w:line="240" w:lineRule="auto"/>
              <w:rPr>
                <w:rFonts w:eastAsia="Times New Roman" w:cstheme="minorHAnsi"/>
                <w:color w:val="auto"/>
                <w:sz w:val="20"/>
                <w:szCs w:val="20"/>
                <w:lang w:eastAsia="sk-SK"/>
              </w:rPr>
            </w:pPr>
          </w:p>
        </w:tc>
      </w:tr>
      <w:tr w:rsidR="00087C64" w:rsidRPr="001E6FF0" w14:paraId="0BB47FEC" w14:textId="77777777" w:rsidTr="007A2E2B">
        <w:trPr>
          <w:trHeight w:val="499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C8E6247" w14:textId="77777777" w:rsidR="00087C64" w:rsidRPr="001E6FF0" w:rsidRDefault="00087C64" w:rsidP="00F82B0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Kapitálové príjmy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0A12" w14:textId="77777777" w:rsidR="00087C64" w:rsidRPr="001E6FF0" w:rsidRDefault="00087C64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599 695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2AEF" w14:textId="77777777" w:rsidR="00087C64" w:rsidRPr="001E6FF0" w:rsidRDefault="00087C64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289 268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D6DD" w14:textId="77777777" w:rsidR="00087C64" w:rsidRPr="001E6FF0" w:rsidRDefault="00087C64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316 648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8D11" w14:textId="77777777" w:rsidR="00087C64" w:rsidRPr="001E6FF0" w:rsidRDefault="00087C64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  <w:t>331 604,37</w:t>
            </w:r>
          </w:p>
        </w:tc>
        <w:tc>
          <w:tcPr>
            <w:tcW w:w="146" w:type="dxa"/>
            <w:vAlign w:val="center"/>
            <w:hideMark/>
          </w:tcPr>
          <w:p w14:paraId="735E822A" w14:textId="77777777" w:rsidR="00087C64" w:rsidRPr="001E6FF0" w:rsidRDefault="00087C64" w:rsidP="00F82B0E">
            <w:pPr>
              <w:spacing w:after="0" w:line="240" w:lineRule="auto"/>
              <w:rPr>
                <w:rFonts w:eastAsia="Times New Roman" w:cstheme="minorHAnsi"/>
                <w:color w:val="auto"/>
                <w:sz w:val="20"/>
                <w:szCs w:val="20"/>
                <w:lang w:eastAsia="sk-SK"/>
              </w:rPr>
            </w:pPr>
          </w:p>
        </w:tc>
      </w:tr>
      <w:tr w:rsidR="00087C64" w:rsidRPr="001E6FF0" w14:paraId="78F6E5B7" w14:textId="77777777" w:rsidTr="007A2E2B">
        <w:trPr>
          <w:trHeight w:val="499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69C26BA" w14:textId="77777777" w:rsidR="00087C64" w:rsidRPr="001E6FF0" w:rsidRDefault="00087C64" w:rsidP="00F82B0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Finančné operácie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6491" w14:textId="77777777" w:rsidR="00087C64" w:rsidRPr="001E6FF0" w:rsidRDefault="00087C64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714 257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F4F3" w14:textId="77777777" w:rsidR="00087C64" w:rsidRPr="001E6FF0" w:rsidRDefault="00087C64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1 610 939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0C28" w14:textId="77777777" w:rsidR="00087C64" w:rsidRPr="001E6FF0" w:rsidRDefault="00087C64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1 666 915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3A5E" w14:textId="77777777" w:rsidR="00087C64" w:rsidRPr="001E6FF0" w:rsidRDefault="00087C64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  <w:t>836 335,36</w:t>
            </w:r>
          </w:p>
        </w:tc>
        <w:tc>
          <w:tcPr>
            <w:tcW w:w="146" w:type="dxa"/>
            <w:vAlign w:val="center"/>
            <w:hideMark/>
          </w:tcPr>
          <w:p w14:paraId="1D1CE7D7" w14:textId="77777777" w:rsidR="00087C64" w:rsidRPr="001E6FF0" w:rsidRDefault="00087C64" w:rsidP="00F82B0E">
            <w:pPr>
              <w:spacing w:after="0" w:line="240" w:lineRule="auto"/>
              <w:rPr>
                <w:rFonts w:eastAsia="Times New Roman" w:cstheme="minorHAnsi"/>
                <w:color w:val="auto"/>
                <w:sz w:val="20"/>
                <w:szCs w:val="20"/>
                <w:lang w:eastAsia="sk-SK"/>
              </w:rPr>
            </w:pPr>
          </w:p>
        </w:tc>
      </w:tr>
      <w:tr w:rsidR="00087C64" w:rsidRPr="001E6FF0" w14:paraId="428CB610" w14:textId="77777777" w:rsidTr="007A2E2B">
        <w:trPr>
          <w:trHeight w:val="499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2D789AE" w14:textId="77777777" w:rsidR="00087C64" w:rsidRPr="001E6FF0" w:rsidRDefault="00087C64" w:rsidP="00F82B0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 xml:space="preserve">Príjmy celkom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96C7" w14:textId="77777777" w:rsidR="00087C64" w:rsidRPr="001E6FF0" w:rsidRDefault="00087C64" w:rsidP="00F82B0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8 875 710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1D77" w14:textId="77777777" w:rsidR="00087C64" w:rsidRPr="001E6FF0" w:rsidRDefault="00087C64" w:rsidP="00F82B0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10 069 415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61E2" w14:textId="77777777" w:rsidR="00087C64" w:rsidRPr="001E6FF0" w:rsidRDefault="00087C64" w:rsidP="00F82B0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10 916 976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D41F" w14:textId="77777777" w:rsidR="00087C64" w:rsidRPr="001E6FF0" w:rsidRDefault="00087C64" w:rsidP="00F82B0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11 180 485</w:t>
            </w:r>
          </w:p>
        </w:tc>
        <w:tc>
          <w:tcPr>
            <w:tcW w:w="146" w:type="dxa"/>
            <w:vAlign w:val="center"/>
            <w:hideMark/>
          </w:tcPr>
          <w:p w14:paraId="60128BDE" w14:textId="77777777" w:rsidR="00087C64" w:rsidRPr="001E6FF0" w:rsidRDefault="00087C64" w:rsidP="00F82B0E">
            <w:pPr>
              <w:spacing w:after="0" w:line="240" w:lineRule="auto"/>
              <w:rPr>
                <w:rFonts w:eastAsia="Times New Roman" w:cstheme="minorHAnsi"/>
                <w:color w:val="auto"/>
                <w:sz w:val="20"/>
                <w:szCs w:val="20"/>
                <w:lang w:eastAsia="sk-SK"/>
              </w:rPr>
            </w:pPr>
          </w:p>
        </w:tc>
      </w:tr>
    </w:tbl>
    <w:p w14:paraId="6D82E70F" w14:textId="62789FD4" w:rsidR="0022225E" w:rsidRPr="001E6FF0" w:rsidRDefault="0022225E" w:rsidP="005F2033">
      <w:pPr>
        <w:pStyle w:val="Style4"/>
        <w:spacing w:after="0"/>
        <w:ind w:firstLine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F3DAC81" w14:textId="4EC440E5" w:rsidR="001811BD" w:rsidRPr="001E6FF0" w:rsidRDefault="00950E63" w:rsidP="005A2DB4">
      <w:pPr>
        <w:pStyle w:val="Style4"/>
        <w:numPr>
          <w:ilvl w:val="0"/>
          <w:numId w:val="26"/>
        </w:numPr>
        <w:spacing w:after="0" w:line="264" w:lineRule="auto"/>
        <w:ind w:left="187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E6FF0">
        <w:rPr>
          <w:rFonts w:asciiTheme="minorHAnsi" w:hAnsiTheme="minorHAnsi" w:cstheme="minorHAnsi"/>
          <w:b/>
          <w:bCs/>
          <w:sz w:val="22"/>
          <w:szCs w:val="22"/>
          <w:u w:val="single"/>
        </w:rPr>
        <w:t>Najvyšší podiel na naplnení cel</w:t>
      </w:r>
      <w:r w:rsidR="001811BD" w:rsidRPr="001E6FF0">
        <w:rPr>
          <w:rFonts w:asciiTheme="minorHAnsi" w:hAnsiTheme="minorHAnsi" w:cstheme="minorHAnsi"/>
          <w:b/>
          <w:bCs/>
          <w:sz w:val="22"/>
          <w:szCs w:val="22"/>
          <w:u w:val="single"/>
        </w:rPr>
        <w:t>k</w:t>
      </w:r>
      <w:r w:rsidRPr="001E6FF0">
        <w:rPr>
          <w:rFonts w:asciiTheme="minorHAnsi" w:hAnsiTheme="minorHAnsi" w:cstheme="minorHAnsi"/>
          <w:b/>
          <w:bCs/>
          <w:sz w:val="22"/>
          <w:szCs w:val="22"/>
          <w:u w:val="single"/>
        </w:rPr>
        <w:t>ových bežných príjmov predstavuje podiel na výnose dane z príjmov fyzických osôb</w:t>
      </w:r>
      <w:r w:rsidR="001811BD" w:rsidRPr="001E6FF0">
        <w:rPr>
          <w:rFonts w:asciiTheme="minorHAnsi" w:hAnsiTheme="minorHAnsi" w:cstheme="minorHAnsi"/>
          <w:b/>
          <w:bCs/>
          <w:sz w:val="22"/>
          <w:szCs w:val="22"/>
          <w:u w:val="single"/>
        </w:rPr>
        <w:t>, ktorý dosiahol 4 095 165 €, teda podiel 41%.</w:t>
      </w:r>
      <w:r w:rsidR="001811BD" w:rsidRPr="001E6FF0">
        <w:rPr>
          <w:rFonts w:asciiTheme="minorHAnsi" w:hAnsiTheme="minorHAnsi" w:cstheme="minorHAnsi"/>
          <w:b/>
          <w:bCs/>
          <w:sz w:val="22"/>
          <w:szCs w:val="22"/>
        </w:rPr>
        <w:t xml:space="preserve"> Významných daňovým príjmom je podiel na výnose z príjmu dane z nehnuteľností vo výške 1 112 471 € (11%) a ostatné miestne dane v súhrnnej výške 327 827 € (3%), pričom najvýraznejšie sa tom podieľa daň za užívanie verejného priestranstva</w:t>
      </w:r>
      <w:r w:rsidR="00DB3EAB" w:rsidRPr="001E6FF0">
        <w:rPr>
          <w:rFonts w:asciiTheme="minorHAnsi" w:hAnsiTheme="minorHAnsi" w:cstheme="minorHAnsi"/>
          <w:b/>
          <w:bCs/>
          <w:sz w:val="22"/>
          <w:szCs w:val="22"/>
        </w:rPr>
        <w:t xml:space="preserve"> (146 695 €) a miestny poplatok za komunálne odpady a drobné stavebné odpady (154 239 €)</w:t>
      </w:r>
      <w:r w:rsidR="001811BD" w:rsidRPr="001E6FF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5A2DB4" w:rsidRPr="001E6FF0">
        <w:rPr>
          <w:rFonts w:asciiTheme="minorHAnsi" w:hAnsiTheme="minorHAnsi" w:cstheme="minorHAnsi"/>
          <w:b/>
          <w:bCs/>
          <w:sz w:val="22"/>
          <w:szCs w:val="22"/>
        </w:rPr>
        <w:t xml:space="preserve">Na rozdiel od výnosu dane z príjmu fyzických osôb výnos dane z nehnuteľnosti v porovnaní s rokom 2017 klesol až o 403 208 €, na úroveň </w:t>
      </w:r>
      <w:r w:rsidR="00DB3EAB" w:rsidRPr="001E6FF0">
        <w:rPr>
          <w:rFonts w:asciiTheme="minorHAnsi" w:hAnsiTheme="minorHAnsi" w:cstheme="minorHAnsi"/>
          <w:b/>
          <w:bCs/>
          <w:sz w:val="22"/>
          <w:szCs w:val="22"/>
        </w:rPr>
        <w:t xml:space="preserve">73,40% roku 2017, pričom klesol aj medziročne o 19 219 €. </w:t>
      </w:r>
    </w:p>
    <w:p w14:paraId="1CE151EC" w14:textId="3D97BA09" w:rsidR="001811BD" w:rsidRPr="001E6FF0" w:rsidRDefault="001811BD" w:rsidP="006004AB">
      <w:pPr>
        <w:pStyle w:val="Style4"/>
        <w:numPr>
          <w:ilvl w:val="0"/>
          <w:numId w:val="26"/>
        </w:numPr>
        <w:spacing w:after="0" w:line="264" w:lineRule="auto"/>
        <w:ind w:left="18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E6FF0">
        <w:rPr>
          <w:rFonts w:asciiTheme="minorHAnsi" w:hAnsiTheme="minorHAnsi" w:cstheme="minorHAnsi"/>
          <w:sz w:val="22"/>
          <w:szCs w:val="22"/>
        </w:rPr>
        <w:t xml:space="preserve">Príjem z prenájmu nehnuteľností dosiahol podiel 10% v sume 1 014 127 €, pričom najvýraznejšie sa to podieľal prenájom pozemku obchodnej spoločnosti Sehring Bratislava s.r.o.. za účelom ťažby štrku. Granty a transfery so sumou 2 757 628 € dosiahli podiel 28%, poplatky a iné príjmy 705 057 € (7%). </w:t>
      </w:r>
    </w:p>
    <w:p w14:paraId="5E6153BC" w14:textId="43DC288B" w:rsidR="00087C64" w:rsidRPr="001E6FF0" w:rsidRDefault="007A2E2B" w:rsidP="005F2033">
      <w:pPr>
        <w:pStyle w:val="Style4"/>
        <w:spacing w:after="0"/>
        <w:ind w:firstLine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E6FF0">
        <w:rPr>
          <w:rFonts w:asciiTheme="minorHAnsi" w:hAnsiTheme="minorHAnsi" w:cstheme="minorHAnsi"/>
          <w:noProof/>
          <w:lang w:eastAsia="sk-SK"/>
        </w:rPr>
        <w:drawing>
          <wp:inline distT="0" distB="0" distL="0" distR="0" wp14:anchorId="6362386C" wp14:editId="56506D96">
            <wp:extent cx="5850255" cy="4022725"/>
            <wp:effectExtent l="38100" t="0" r="17145" b="15875"/>
            <wp:docPr id="15" name="Graf 15">
              <a:extLst xmlns:a="http://schemas.openxmlformats.org/drawingml/2006/main">
                <a:ext uri="{FF2B5EF4-FFF2-40B4-BE49-F238E27FC236}">
                  <a16:creationId xmlns:a16="http://schemas.microsoft.com/office/drawing/2014/main" id="{927FF331-FA9A-4990-B76E-9663B984221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00C2EFD" w14:textId="1E88C769" w:rsidR="004F6619" w:rsidRPr="001E6FF0" w:rsidRDefault="004F6619" w:rsidP="005F2033">
      <w:pPr>
        <w:pStyle w:val="Style4"/>
        <w:spacing w:after="0"/>
        <w:ind w:firstLine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056D2C0" w14:textId="77777777" w:rsidR="004F6619" w:rsidRPr="001E6FF0" w:rsidRDefault="004F6619" w:rsidP="005F2033">
      <w:pPr>
        <w:pStyle w:val="Style4"/>
        <w:spacing w:after="0"/>
        <w:ind w:firstLine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6756825" w14:textId="75709076" w:rsidR="00B532D0" w:rsidRPr="001E6FF0" w:rsidRDefault="00087C64" w:rsidP="00385E0F">
      <w:pPr>
        <w:pStyle w:val="Style4"/>
        <w:spacing w:after="0"/>
        <w:ind w:firstLine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E6FF0">
        <w:rPr>
          <w:rFonts w:asciiTheme="minorHAnsi" w:hAnsiTheme="minorHAnsi" w:cstheme="minorHAnsi"/>
          <w:noProof/>
          <w:lang w:eastAsia="sk-SK"/>
        </w:rPr>
        <w:drawing>
          <wp:inline distT="0" distB="0" distL="0" distR="0" wp14:anchorId="71E75BE6" wp14:editId="4D1E9FF8">
            <wp:extent cx="5538789" cy="3314700"/>
            <wp:effectExtent l="0" t="0" r="5080" b="0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C9B1E95A-8D63-4FC6-AB42-1B93AC85343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4"/>
      <w:bookmarkEnd w:id="5"/>
      <w:bookmarkEnd w:id="6"/>
    </w:p>
    <w:p w14:paraId="2FD82325" w14:textId="4C8008DA" w:rsidR="004F6619" w:rsidRPr="001E6FF0" w:rsidRDefault="004F6619" w:rsidP="0005212C">
      <w:pPr>
        <w:spacing w:line="264" w:lineRule="auto"/>
        <w:jc w:val="both"/>
        <w:rPr>
          <w:rFonts w:cstheme="minorHAnsi"/>
        </w:rPr>
      </w:pPr>
      <w:r w:rsidRPr="001E6FF0">
        <w:rPr>
          <w:rFonts w:cstheme="minorHAnsi"/>
          <w:noProof/>
          <w:lang w:eastAsia="sk-SK"/>
        </w:rPr>
        <w:drawing>
          <wp:inline distT="0" distB="0" distL="0" distR="0" wp14:anchorId="66E08010" wp14:editId="0098A55C">
            <wp:extent cx="5850255" cy="3962400"/>
            <wp:effectExtent l="0" t="0" r="17145" b="0"/>
            <wp:docPr id="17" name="Graf 17">
              <a:extLst xmlns:a="http://schemas.openxmlformats.org/drawingml/2006/main">
                <a:ext uri="{FF2B5EF4-FFF2-40B4-BE49-F238E27FC236}">
                  <a16:creationId xmlns:a16="http://schemas.microsoft.com/office/drawing/2014/main" id="{0FCB29CD-40CD-4933-81E2-86D23975970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5361658" w14:textId="77777777" w:rsidR="00DB3EAB" w:rsidRPr="001E6FF0" w:rsidRDefault="00DB3EAB" w:rsidP="004F6619">
      <w:pPr>
        <w:pStyle w:val="Style9"/>
        <w:tabs>
          <w:tab w:val="left" w:pos="731"/>
        </w:tabs>
        <w:spacing w:after="540" w:line="264" w:lineRule="auto"/>
        <w:jc w:val="both"/>
        <w:rPr>
          <w:rFonts w:cstheme="minorHAnsi"/>
          <w:b/>
          <w:bCs/>
          <w:color w:val="4472C4" w:themeColor="accent1"/>
          <w:sz w:val="28"/>
          <w:szCs w:val="28"/>
          <w:u w:val="single"/>
        </w:rPr>
      </w:pPr>
    </w:p>
    <w:p w14:paraId="4D81C657" w14:textId="77777777" w:rsidR="00DB3EAB" w:rsidRPr="001E6FF0" w:rsidRDefault="00DB3EAB" w:rsidP="004F6619">
      <w:pPr>
        <w:pStyle w:val="Style9"/>
        <w:tabs>
          <w:tab w:val="left" w:pos="731"/>
        </w:tabs>
        <w:spacing w:after="540" w:line="264" w:lineRule="auto"/>
        <w:jc w:val="both"/>
        <w:rPr>
          <w:rFonts w:cstheme="minorHAnsi"/>
          <w:b/>
          <w:bCs/>
          <w:color w:val="4472C4" w:themeColor="accent1"/>
          <w:sz w:val="28"/>
          <w:szCs w:val="28"/>
          <w:u w:val="single"/>
        </w:rPr>
      </w:pPr>
    </w:p>
    <w:p w14:paraId="6A1B9055" w14:textId="5703F2AD" w:rsidR="004F6619" w:rsidRPr="001E6FF0" w:rsidRDefault="00D25716" w:rsidP="004F6619">
      <w:pPr>
        <w:pStyle w:val="Style9"/>
        <w:tabs>
          <w:tab w:val="left" w:pos="731"/>
        </w:tabs>
        <w:spacing w:after="540" w:line="264" w:lineRule="auto"/>
        <w:jc w:val="both"/>
        <w:rPr>
          <w:rFonts w:cstheme="minorHAnsi"/>
          <w:b/>
          <w:bCs/>
          <w:color w:val="4472C4" w:themeColor="accent1"/>
          <w:sz w:val="28"/>
          <w:szCs w:val="28"/>
          <w:u w:val="single"/>
        </w:rPr>
      </w:pPr>
      <w:r w:rsidRPr="001E6FF0">
        <w:rPr>
          <w:rFonts w:cstheme="minorHAnsi"/>
          <w:b/>
          <w:bCs/>
          <w:color w:val="4472C4" w:themeColor="accent1"/>
          <w:sz w:val="28"/>
          <w:szCs w:val="28"/>
          <w:u w:val="single"/>
        </w:rPr>
        <w:lastRenderedPageBreak/>
        <w:t>Čerpanie výdavkov</w:t>
      </w:r>
    </w:p>
    <w:p w14:paraId="48A18B57" w14:textId="5CA56609" w:rsidR="00087C64" w:rsidRPr="001E6FF0" w:rsidRDefault="003D4476" w:rsidP="006004AB">
      <w:pPr>
        <w:pStyle w:val="Odsekzoznamu"/>
        <w:numPr>
          <w:ilvl w:val="0"/>
          <w:numId w:val="32"/>
        </w:numPr>
        <w:spacing w:after="0" w:line="264" w:lineRule="auto"/>
        <w:ind w:left="187" w:hanging="357"/>
        <w:jc w:val="both"/>
        <w:rPr>
          <w:rFonts w:eastAsia="Times New Roman" w:cstheme="minorHAnsi"/>
          <w:color w:val="000000"/>
        </w:rPr>
      </w:pPr>
      <w:r w:rsidRPr="001E6FF0">
        <w:rPr>
          <w:rFonts w:eastAsia="Times New Roman" w:cstheme="minorHAnsi"/>
          <w:color w:val="000000"/>
        </w:rPr>
        <w:t>V roku 2019 boli výdavky celkom v objeme 10 116 322,73 €, čo je 90,12 % z celoročného plánovaného rozpočtu. Plnenie celkových výdavkov je nižšie ako bolo schválené v rozpočte. Výdavky za rok 2019 boli oproti schválenému rozpočtu vyššie o 1 481 479 € , teda 117,16% schváleného rozpočtu</w:t>
      </w:r>
      <w:r w:rsidR="002133DA" w:rsidRPr="001E6FF0">
        <w:rPr>
          <w:rFonts w:eastAsia="Times New Roman" w:cstheme="minorHAnsi"/>
          <w:color w:val="000000"/>
        </w:rPr>
        <w:t xml:space="preserve">. </w:t>
      </w:r>
    </w:p>
    <w:p w14:paraId="0A5C2C49" w14:textId="6653C539" w:rsidR="00B532D0" w:rsidRPr="001E6FF0" w:rsidRDefault="00B532D0" w:rsidP="006004AB">
      <w:pPr>
        <w:pStyle w:val="Odsekzoznamu"/>
        <w:numPr>
          <w:ilvl w:val="0"/>
          <w:numId w:val="32"/>
        </w:numPr>
        <w:spacing w:after="0" w:line="264" w:lineRule="auto"/>
        <w:ind w:left="187" w:hanging="357"/>
        <w:jc w:val="both"/>
        <w:rPr>
          <w:rFonts w:eastAsia="Times New Roman" w:cstheme="minorHAnsi"/>
          <w:color w:val="000000"/>
        </w:rPr>
      </w:pPr>
      <w:r w:rsidRPr="001E6FF0">
        <w:rPr>
          <w:rFonts w:eastAsia="Times New Roman" w:cstheme="minorHAnsi"/>
          <w:color w:val="000000"/>
        </w:rPr>
        <w:t xml:space="preserve">Bežné výdavky slúžia hlavne na zabezpečenie plnenia hlavných úloh samosprávnych funkcií mestskej časti a základnú prevádzku zariadení zriadených mestskou časťou ako sú ZŠ, MŠ, opatrovateľskú činnosť a oblasť životného prostredia. Bežné výdavky zahŕňajú výdavky na mzdy, platy, poistné, tovary a služby, napr. cestovné náhrady, energie, materiál, dopravné, údržbu a opravy, nájomné, transfery a výdavky na splácanie úrokov z úveru. </w:t>
      </w:r>
      <w:r w:rsidRPr="001E6FF0">
        <w:rPr>
          <w:rFonts w:eastAsia="Times New Roman" w:cstheme="minorHAnsi"/>
          <w:b/>
          <w:bCs/>
          <w:color w:val="000000"/>
        </w:rPr>
        <w:t>Bežné výdavky boli čerpané vo výške 9 138 769,87 €, teda dosiahli naplnenie upraveného rozpočtu  na úrovni 95,17%, vo vzťahu ku schválenému rozpočtu boli bežné výdavky vyššie o 783 023 € (109,37%)</w:t>
      </w:r>
      <w:r w:rsidR="002133DA" w:rsidRPr="001E6FF0">
        <w:rPr>
          <w:rFonts w:eastAsia="Times New Roman" w:cstheme="minorHAnsi"/>
          <w:b/>
          <w:bCs/>
          <w:color w:val="000000"/>
        </w:rPr>
        <w:t>.</w:t>
      </w:r>
      <w:r w:rsidR="002133DA" w:rsidRPr="001E6FF0">
        <w:rPr>
          <w:rFonts w:eastAsia="Times New Roman" w:cstheme="minorHAnsi"/>
          <w:color w:val="000000"/>
        </w:rPr>
        <w:t xml:space="preserve"> </w:t>
      </w:r>
    </w:p>
    <w:p w14:paraId="66F4518D" w14:textId="2EAB532A" w:rsidR="002133DA" w:rsidRPr="001E6FF0" w:rsidRDefault="002133DA" w:rsidP="00DB3EAB">
      <w:pPr>
        <w:pStyle w:val="Odsekzoznamu"/>
        <w:numPr>
          <w:ilvl w:val="0"/>
          <w:numId w:val="32"/>
        </w:numPr>
        <w:spacing w:after="0" w:line="264" w:lineRule="auto"/>
        <w:ind w:left="187" w:hanging="357"/>
        <w:jc w:val="both"/>
        <w:rPr>
          <w:rFonts w:eastAsia="Times New Roman" w:cstheme="minorHAnsi"/>
          <w:color w:val="000000"/>
        </w:rPr>
      </w:pPr>
      <w:r w:rsidRPr="001E6FF0">
        <w:rPr>
          <w:rFonts w:eastAsia="Times New Roman" w:cstheme="minorHAnsi"/>
          <w:color w:val="000000"/>
        </w:rPr>
        <w:t>Mestská časť vyčerpala v roku 2019 kapitálové výdavky v sume 956 724,06 €, teda</w:t>
      </w:r>
      <w:r w:rsidR="00A31B0B" w:rsidRPr="001E6FF0">
        <w:rPr>
          <w:rFonts w:eastAsia="Times New Roman" w:cstheme="minorHAnsi"/>
          <w:color w:val="000000"/>
        </w:rPr>
        <w:t xml:space="preserve"> iba</w:t>
      </w:r>
      <w:r w:rsidRPr="001E6FF0">
        <w:rPr>
          <w:rFonts w:eastAsia="Times New Roman" w:cstheme="minorHAnsi"/>
          <w:color w:val="000000"/>
        </w:rPr>
        <w:t xml:space="preserve"> 59,76% upraveného rozpočtu. Oproti schválenému rozpočtu boli kapitálové výdavky čerpané na úrovni 370,33% keď prevýšili schválené kapitálové výdavky o sumu 698 380 €. </w:t>
      </w:r>
    </w:p>
    <w:tbl>
      <w:tblPr>
        <w:tblW w:w="98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3"/>
        <w:gridCol w:w="1651"/>
        <w:gridCol w:w="2052"/>
        <w:gridCol w:w="1718"/>
        <w:gridCol w:w="1585"/>
      </w:tblGrid>
      <w:tr w:rsidR="002133DA" w:rsidRPr="001E6FF0" w14:paraId="2D4EFE33" w14:textId="77777777" w:rsidTr="00AF29B2">
        <w:trPr>
          <w:trHeight w:val="258"/>
        </w:trPr>
        <w:tc>
          <w:tcPr>
            <w:tcW w:w="9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E599250" w14:textId="77777777" w:rsidR="002133DA" w:rsidRPr="001E6FF0" w:rsidRDefault="002133DA" w:rsidP="002133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Prehľad  výdavkov za roky 2016-2022</w:t>
            </w:r>
          </w:p>
        </w:tc>
      </w:tr>
      <w:tr w:rsidR="002133DA" w:rsidRPr="001E6FF0" w14:paraId="17F72B33" w14:textId="77777777" w:rsidTr="00AF29B2">
        <w:trPr>
          <w:trHeight w:val="41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A7ABD06" w14:textId="77777777" w:rsidR="002133DA" w:rsidRPr="001E6FF0" w:rsidRDefault="002133DA" w:rsidP="002133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Rozpočet výdavkov v EUR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1B2687E" w14:textId="77777777" w:rsidR="002133DA" w:rsidRPr="001E6FF0" w:rsidRDefault="002133DA" w:rsidP="002133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 xml:space="preserve">2016 skutočnosť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45F9766" w14:textId="77777777" w:rsidR="002133DA" w:rsidRPr="001E6FF0" w:rsidRDefault="002133DA" w:rsidP="002133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2017 skutočnosť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23FCD91" w14:textId="77777777" w:rsidR="002133DA" w:rsidRPr="001E6FF0" w:rsidRDefault="002133DA" w:rsidP="002133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 xml:space="preserve"> 2018 skutočnosť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4BDFF47" w14:textId="77777777" w:rsidR="002133DA" w:rsidRPr="001E6FF0" w:rsidRDefault="002133DA" w:rsidP="002133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2019 skutočnosť</w:t>
            </w:r>
          </w:p>
        </w:tc>
      </w:tr>
      <w:tr w:rsidR="002133DA" w:rsidRPr="001E6FF0" w14:paraId="58E018DA" w14:textId="77777777" w:rsidTr="00AF29B2">
        <w:trPr>
          <w:trHeight w:val="41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041064B" w14:textId="77777777" w:rsidR="002133DA" w:rsidRPr="001E6FF0" w:rsidRDefault="002133DA" w:rsidP="002133D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Bežné výdavky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18A7" w14:textId="77777777" w:rsidR="002133DA" w:rsidRPr="001E6FF0" w:rsidRDefault="002133DA" w:rsidP="00213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6 375 257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9B5B" w14:textId="77777777" w:rsidR="002133DA" w:rsidRPr="001E6FF0" w:rsidRDefault="002133DA" w:rsidP="00213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6 754 565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CE5E" w14:textId="77777777" w:rsidR="002133DA" w:rsidRPr="001E6FF0" w:rsidRDefault="002133DA" w:rsidP="00213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7 746 429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E3F6" w14:textId="77777777" w:rsidR="002133DA" w:rsidRPr="001E6FF0" w:rsidRDefault="002133DA" w:rsidP="002133DA">
            <w:pPr>
              <w:spacing w:after="0" w:line="240" w:lineRule="auto"/>
              <w:jc w:val="right"/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  <w:t>9 138 769,87</w:t>
            </w:r>
          </w:p>
        </w:tc>
      </w:tr>
      <w:tr w:rsidR="002133DA" w:rsidRPr="001E6FF0" w14:paraId="36B1AF67" w14:textId="77777777" w:rsidTr="00AF29B2">
        <w:trPr>
          <w:trHeight w:val="41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8263DC9" w14:textId="77777777" w:rsidR="002133DA" w:rsidRPr="001E6FF0" w:rsidRDefault="002133DA" w:rsidP="002133D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Kapitálové  výdavky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12A6" w14:textId="77777777" w:rsidR="002133DA" w:rsidRPr="001E6FF0" w:rsidRDefault="002133DA" w:rsidP="00213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829 414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40D9" w14:textId="77777777" w:rsidR="002133DA" w:rsidRPr="001E6FF0" w:rsidRDefault="002133DA" w:rsidP="00213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1 804 094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96CD" w14:textId="77777777" w:rsidR="002133DA" w:rsidRPr="001E6FF0" w:rsidRDefault="002133DA" w:rsidP="00213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1 760 395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2BBD" w14:textId="77777777" w:rsidR="002133DA" w:rsidRPr="001E6FF0" w:rsidRDefault="002133DA" w:rsidP="002133DA">
            <w:pPr>
              <w:spacing w:after="0" w:line="240" w:lineRule="auto"/>
              <w:jc w:val="right"/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  <w:t>956 724,06</w:t>
            </w:r>
          </w:p>
        </w:tc>
      </w:tr>
      <w:tr w:rsidR="002133DA" w:rsidRPr="001E6FF0" w14:paraId="66A26DD2" w14:textId="77777777" w:rsidTr="00AF29B2">
        <w:trPr>
          <w:trHeight w:val="41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9A2CFAB" w14:textId="77777777" w:rsidR="002133DA" w:rsidRPr="001E6FF0" w:rsidRDefault="002133DA" w:rsidP="002133D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Finančné operácie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B760" w14:textId="77777777" w:rsidR="002133DA" w:rsidRPr="001E6FF0" w:rsidRDefault="002133DA" w:rsidP="00213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20 753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B910" w14:textId="77777777" w:rsidR="002133DA" w:rsidRPr="001E6FF0" w:rsidRDefault="002133DA" w:rsidP="00213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20 753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76D3" w14:textId="77777777" w:rsidR="002133DA" w:rsidRPr="001E6FF0" w:rsidRDefault="002133DA" w:rsidP="00213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color w:val="000000"/>
                <w:sz w:val="18"/>
                <w:szCs w:val="18"/>
                <w:lang w:eastAsia="sk-SK"/>
              </w:rPr>
              <w:t>47 425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5897" w14:textId="77777777" w:rsidR="002133DA" w:rsidRPr="001E6FF0" w:rsidRDefault="002133DA" w:rsidP="002133DA">
            <w:pPr>
              <w:spacing w:after="0" w:line="240" w:lineRule="auto"/>
              <w:jc w:val="right"/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  <w:t>20 828,80</w:t>
            </w:r>
          </w:p>
        </w:tc>
      </w:tr>
      <w:tr w:rsidR="002133DA" w:rsidRPr="001E6FF0" w14:paraId="11E57CAD" w14:textId="77777777" w:rsidTr="00AF29B2">
        <w:trPr>
          <w:trHeight w:val="410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05C10BF" w14:textId="77777777" w:rsidR="002133DA" w:rsidRPr="001E6FF0" w:rsidRDefault="002133DA" w:rsidP="002133D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 xml:space="preserve">Výdavky celkom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21BD" w14:textId="77777777" w:rsidR="002133DA" w:rsidRPr="001E6FF0" w:rsidRDefault="002133DA" w:rsidP="002133D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7 225 424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2BE6" w14:textId="77777777" w:rsidR="002133DA" w:rsidRPr="001E6FF0" w:rsidRDefault="002133DA" w:rsidP="002133D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8 579 412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EF6B" w14:textId="77777777" w:rsidR="002133DA" w:rsidRPr="001E6FF0" w:rsidRDefault="002133DA" w:rsidP="002133D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9 554 249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C60B" w14:textId="77777777" w:rsidR="002133DA" w:rsidRPr="001E6FF0" w:rsidRDefault="002133DA" w:rsidP="002133D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k-SK"/>
              </w:rPr>
              <w:t>10 116 323</w:t>
            </w:r>
          </w:p>
        </w:tc>
      </w:tr>
    </w:tbl>
    <w:p w14:paraId="39B16467" w14:textId="04DA582E" w:rsidR="006004AB" w:rsidRPr="001E6FF0" w:rsidRDefault="006004AB" w:rsidP="006004AB">
      <w:pPr>
        <w:pStyle w:val="Odsekzoznamu"/>
        <w:numPr>
          <w:ilvl w:val="0"/>
          <w:numId w:val="32"/>
        </w:numPr>
        <w:spacing w:after="0" w:line="264" w:lineRule="auto"/>
        <w:ind w:left="187" w:hanging="357"/>
        <w:jc w:val="both"/>
        <w:rPr>
          <w:rFonts w:eastAsia="Times New Roman" w:cstheme="minorHAnsi"/>
          <w:b/>
          <w:bCs/>
          <w:color w:val="000000"/>
        </w:rPr>
      </w:pPr>
      <w:r w:rsidRPr="001E6FF0">
        <w:rPr>
          <w:rFonts w:eastAsia="Times New Roman" w:cstheme="minorHAnsi"/>
          <w:b/>
          <w:bCs/>
          <w:color w:val="000000"/>
        </w:rPr>
        <w:t>V porovnaní štvorročného obdobia narástli celkové skutočné výdavky za rok 2019 oproti roku 2016 o 40,01%, oproti roku 2017  narástli o 17,91%  a oproti roku 2018 narástli o 562 074 € (5,88%</w:t>
      </w:r>
      <w:r w:rsidR="00730702" w:rsidRPr="001E6FF0">
        <w:rPr>
          <w:rFonts w:eastAsia="Times New Roman" w:cstheme="minorHAnsi"/>
          <w:b/>
          <w:bCs/>
          <w:color w:val="000000"/>
        </w:rPr>
        <w:t>)</w:t>
      </w:r>
      <w:r w:rsidRPr="001E6FF0">
        <w:rPr>
          <w:rFonts w:eastAsia="Times New Roman" w:cstheme="minorHAnsi"/>
          <w:b/>
          <w:bCs/>
          <w:color w:val="000000"/>
        </w:rPr>
        <w:t xml:space="preserve">. </w:t>
      </w:r>
    </w:p>
    <w:p w14:paraId="6565A5A6" w14:textId="37BDBBCC" w:rsidR="006004AB" w:rsidRPr="001E6FF0" w:rsidRDefault="006004AB" w:rsidP="006004AB">
      <w:pPr>
        <w:pStyle w:val="Odsekzoznamu"/>
        <w:numPr>
          <w:ilvl w:val="0"/>
          <w:numId w:val="32"/>
        </w:numPr>
        <w:spacing w:after="0" w:line="264" w:lineRule="auto"/>
        <w:ind w:left="187" w:hanging="357"/>
        <w:jc w:val="both"/>
        <w:rPr>
          <w:rFonts w:eastAsia="Times New Roman" w:cstheme="minorHAnsi"/>
          <w:color w:val="000000"/>
        </w:rPr>
      </w:pPr>
      <w:r w:rsidRPr="001E6FF0">
        <w:rPr>
          <w:rFonts w:eastAsia="Times New Roman" w:cstheme="minorHAnsi"/>
          <w:color w:val="000000"/>
        </w:rPr>
        <w:t xml:space="preserve">V rámci štvorročného obdobie sme zaznamenali ešte výraznejší nárast čerpania bežných výdavkov, ktoré narástli oproti roku 2016 o 43,35%, oproti roku 2017 narástli o 35,30% , oproti roku 2018 o 1 392 341 € (17,97%). </w:t>
      </w:r>
    </w:p>
    <w:p w14:paraId="6C880840" w14:textId="77777777" w:rsidR="006004AB" w:rsidRPr="001E6FF0" w:rsidRDefault="006004AB" w:rsidP="002133DA">
      <w:pPr>
        <w:spacing w:line="264" w:lineRule="auto"/>
        <w:jc w:val="both"/>
        <w:rPr>
          <w:rFonts w:eastAsia="Times New Roman" w:cstheme="minorHAnsi"/>
          <w:color w:val="000000"/>
        </w:rPr>
      </w:pPr>
    </w:p>
    <w:p w14:paraId="38D20429" w14:textId="360B62E2" w:rsidR="006004AB" w:rsidRPr="001E6FF0" w:rsidRDefault="006004AB" w:rsidP="002133DA">
      <w:pPr>
        <w:spacing w:line="264" w:lineRule="auto"/>
        <w:jc w:val="both"/>
        <w:rPr>
          <w:rFonts w:eastAsia="Times New Roman" w:cstheme="minorHAnsi"/>
          <w:color w:val="000000"/>
        </w:rPr>
      </w:pPr>
      <w:r w:rsidRPr="001E6FF0">
        <w:rPr>
          <w:rFonts w:cstheme="minorHAnsi"/>
          <w:noProof/>
          <w:lang w:eastAsia="sk-SK"/>
        </w:rPr>
        <w:drawing>
          <wp:inline distT="0" distB="0" distL="0" distR="0" wp14:anchorId="6DDD5ADB" wp14:editId="147F0288">
            <wp:extent cx="5850255" cy="2859405"/>
            <wp:effectExtent l="0" t="0" r="17145" b="17145"/>
            <wp:docPr id="3" name="Graf 3">
              <a:extLst xmlns:a="http://schemas.openxmlformats.org/drawingml/2006/main">
                <a:ext uri="{FF2B5EF4-FFF2-40B4-BE49-F238E27FC236}">
                  <a16:creationId xmlns:a16="http://schemas.microsoft.com/office/drawing/2014/main" id="{167D58FA-853D-4A38-8B6B-D9141A9FCE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A688312" w14:textId="22E1DAE3" w:rsidR="00651820" w:rsidRPr="001E6FF0" w:rsidRDefault="00651820" w:rsidP="002133DA">
      <w:pPr>
        <w:spacing w:line="264" w:lineRule="auto"/>
        <w:jc w:val="both"/>
        <w:rPr>
          <w:rFonts w:eastAsia="Times New Roman" w:cstheme="minorHAnsi"/>
          <w:color w:val="000000"/>
        </w:rPr>
      </w:pPr>
      <w:r w:rsidRPr="001E6FF0">
        <w:rPr>
          <w:rFonts w:cstheme="minorHAnsi"/>
          <w:noProof/>
          <w:lang w:eastAsia="sk-SK"/>
        </w:rPr>
        <w:lastRenderedPageBreak/>
        <w:drawing>
          <wp:inline distT="0" distB="0" distL="0" distR="0" wp14:anchorId="4D96EDD6" wp14:editId="5272A04A">
            <wp:extent cx="5850255" cy="4032250"/>
            <wp:effectExtent l="0" t="0" r="17145" b="6350"/>
            <wp:docPr id="2" name="Graf 2">
              <a:extLst xmlns:a="http://schemas.openxmlformats.org/drawingml/2006/main">
                <a:ext uri="{FF2B5EF4-FFF2-40B4-BE49-F238E27FC236}">
                  <a16:creationId xmlns:a16="http://schemas.microsoft.com/office/drawing/2014/main" id="{649DCB3E-AE36-4BAD-A908-64D90012954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9F18872" w14:textId="7EA9A530" w:rsidR="00134B40" w:rsidRPr="001E6FF0" w:rsidRDefault="00134B40" w:rsidP="00A708EC">
      <w:pPr>
        <w:spacing w:after="0" w:line="264" w:lineRule="auto"/>
        <w:jc w:val="both"/>
        <w:rPr>
          <w:rFonts w:cstheme="minorHAnsi"/>
          <w:b/>
          <w:color w:val="4472C4" w:themeColor="accent1"/>
          <w:sz w:val="28"/>
          <w:szCs w:val="28"/>
        </w:rPr>
      </w:pPr>
    </w:p>
    <w:p w14:paraId="4D33159A" w14:textId="111DB199" w:rsidR="00F82B0E" w:rsidRPr="001E6FF0" w:rsidRDefault="00D25716" w:rsidP="00D25716">
      <w:pPr>
        <w:pStyle w:val="Style9"/>
        <w:tabs>
          <w:tab w:val="left" w:pos="731"/>
        </w:tabs>
        <w:spacing w:after="540" w:line="264" w:lineRule="auto"/>
        <w:jc w:val="both"/>
        <w:rPr>
          <w:rFonts w:cstheme="minorHAnsi"/>
          <w:b/>
          <w:bCs/>
          <w:color w:val="4472C4" w:themeColor="accent1"/>
          <w:sz w:val="28"/>
          <w:szCs w:val="28"/>
          <w:u w:val="single"/>
        </w:rPr>
      </w:pPr>
      <w:r w:rsidRPr="001E6FF0">
        <w:rPr>
          <w:rFonts w:cstheme="minorHAnsi"/>
          <w:b/>
          <w:bCs/>
          <w:color w:val="4472C4" w:themeColor="accent1"/>
          <w:sz w:val="28"/>
          <w:szCs w:val="28"/>
          <w:u w:val="single"/>
        </w:rPr>
        <w:t>Čerpanie výdavkov podľa programovej štruktúry</w:t>
      </w:r>
    </w:p>
    <w:p w14:paraId="05967FF9" w14:textId="5CEF0722" w:rsidR="00F82B0E" w:rsidRPr="001E6FF0" w:rsidRDefault="00F82B0E" w:rsidP="00730702">
      <w:pPr>
        <w:pStyle w:val="Style4"/>
        <w:spacing w:after="0"/>
        <w:ind w:firstLine="0"/>
        <w:jc w:val="both"/>
        <w:rPr>
          <w:rFonts w:asciiTheme="minorHAnsi" w:eastAsia="Times New Roman" w:hAnsiTheme="minorHAnsi" w:cstheme="minorHAnsi"/>
          <w:sz w:val="22"/>
          <w:szCs w:val="22"/>
          <w:lang w:eastAsia="sk-SK"/>
        </w:rPr>
      </w:pPr>
      <w:r w:rsidRPr="001E6FF0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Záverečný účet obsahuje podrobné hodnotenie plnenia programov mestskej časti. Mestská časť Bratislava - Podunajské Biskupice má vypracovaný programový rozpočet v programovej štruktúre pozostávajúcej zo samostatných 13 programov, ktoré sa skladajú z podprogramov a prvkov pre lepšie sledovanie vecného a finančného plnenia. Na základe cieľov a merateľných ukazovateľov sa vykonáva hodnotenie a monitorovanie ako nástroj k zlepšeniu výkonnosti a kvality programového rozpočtovania. </w:t>
      </w:r>
    </w:p>
    <w:p w14:paraId="399BD1C6" w14:textId="2558CC1D" w:rsidR="00385E0F" w:rsidRPr="001E6FF0" w:rsidRDefault="00F82B0E" w:rsidP="00F82B0E">
      <w:pPr>
        <w:spacing w:line="240" w:lineRule="auto"/>
        <w:jc w:val="both"/>
        <w:rPr>
          <w:rFonts w:eastAsia="Times New Roman" w:cstheme="minorHAnsi"/>
          <w:color w:val="auto"/>
          <w:lang w:eastAsia="sk-SK"/>
        </w:rPr>
      </w:pPr>
      <w:r w:rsidRPr="001E6FF0">
        <w:rPr>
          <w:rFonts w:eastAsia="Times New Roman" w:cstheme="minorHAnsi"/>
          <w:color w:val="auto"/>
          <w:lang w:eastAsia="sk-SK"/>
        </w:rPr>
        <w:t>Najvýznamnejšou oblasťou z pohľadu objemu bežných výdavkov je program Vzdelávanie, ktorý v roku 2019 predstavoval čiastku až 5 715 329,40 € (62,54%). Jedná sa o poskytnutie transferu z prídelu normatívnych prenesených a originálnych kompetencií na financovanie zriadených ZŠ, poskytnutie transferu z originálnych kompetencií na financovanie činnosti zriadených materských škôl, financovanie školských klubov detí pri ZŠ a financovanie školských jedální pri MŠ a ZŠ. Ďalším významných z pohľadu výšky výdavkov je program Administratíva, ktorý predstavuje za rok 2019 čiastku 1 348 415,07€ (14,75%)</w:t>
      </w:r>
      <w:r w:rsidR="00A31B0B" w:rsidRPr="001E6FF0">
        <w:rPr>
          <w:rFonts w:eastAsia="Times New Roman" w:cstheme="minorHAnsi"/>
          <w:color w:val="auto"/>
          <w:lang w:eastAsia="sk-SK"/>
        </w:rPr>
        <w:t xml:space="preserve"> </w:t>
      </w:r>
      <w:r w:rsidRPr="001E6FF0">
        <w:rPr>
          <w:rFonts w:eastAsia="Times New Roman" w:cstheme="minorHAnsi"/>
          <w:color w:val="auto"/>
          <w:lang w:eastAsia="sk-SK"/>
        </w:rPr>
        <w:t>a tvoria ho činnosti spojené so správou mestskej časti, komplexná agenda administratívy, zahŕňajúca najmä mzdy, odvody, stravovanie zamestnancov, výdavky na réžie, energie, materiál. Treťou najvýznamnejšou oblasťou z pohľadu výšky výdavkov je odpadové hospodárstvo vo výške 502 800,86€</w:t>
      </w:r>
      <w:r w:rsidR="000915BA" w:rsidRPr="001E6FF0">
        <w:rPr>
          <w:rFonts w:eastAsia="Times New Roman" w:cstheme="minorHAnsi"/>
          <w:color w:val="auto"/>
          <w:lang w:eastAsia="sk-SK"/>
        </w:rPr>
        <w:t xml:space="preserve"> (5,50%), nasleduje Kultúra vo výške 326 907,65 €( 3,58%), Sociálne služby vo výške 287 896,91 € (3,15%), Interné služby mestskej časti vo výške 274 892,68 €( 3,01%), Pozemné komunikácie vo výške 260 155,91 € (2,85%) , Prostredie pre život vo výške 249 847,96€ (2,73%) a Služby občanom vo výške 97 396,13 € (1,07%). Ostatné programy mali podiel na bežných výdavkoch nižší ako 1%. </w:t>
      </w:r>
    </w:p>
    <w:p w14:paraId="51A087F2" w14:textId="5D2900D5" w:rsidR="00F82B0E" w:rsidRPr="001E6FF0" w:rsidRDefault="00AD20B9" w:rsidP="00F82B0E">
      <w:pPr>
        <w:spacing w:line="240" w:lineRule="auto"/>
        <w:jc w:val="both"/>
        <w:rPr>
          <w:rFonts w:eastAsia="Times New Roman" w:cstheme="minorHAnsi"/>
          <w:color w:val="auto"/>
          <w:lang w:eastAsia="sk-SK"/>
        </w:rPr>
      </w:pPr>
      <w:r w:rsidRPr="001E6FF0">
        <w:rPr>
          <w:rFonts w:eastAsia="Times New Roman" w:cstheme="minorHAnsi"/>
          <w:b/>
          <w:bCs/>
          <w:color w:val="auto"/>
          <w:lang w:eastAsia="sk-SK"/>
        </w:rPr>
        <w:t>V rámci štvorročného obdobia najvýraznejšie rást</w:t>
      </w:r>
      <w:r w:rsidR="00411947" w:rsidRPr="001E6FF0">
        <w:rPr>
          <w:rFonts w:eastAsia="Times New Roman" w:cstheme="minorHAnsi"/>
          <w:b/>
          <w:bCs/>
          <w:color w:val="auto"/>
          <w:lang w:eastAsia="sk-SK"/>
        </w:rPr>
        <w:t>li bežné výdavky</w:t>
      </w:r>
      <w:r w:rsidRPr="001E6FF0">
        <w:rPr>
          <w:rFonts w:eastAsia="Times New Roman" w:cstheme="minorHAnsi"/>
          <w:b/>
          <w:bCs/>
          <w:color w:val="auto"/>
          <w:lang w:eastAsia="sk-SK"/>
        </w:rPr>
        <w:t xml:space="preserve"> program</w:t>
      </w:r>
      <w:r w:rsidR="00411947" w:rsidRPr="001E6FF0">
        <w:rPr>
          <w:rFonts w:eastAsia="Times New Roman" w:cstheme="minorHAnsi"/>
          <w:b/>
          <w:bCs/>
          <w:color w:val="auto"/>
          <w:lang w:eastAsia="sk-SK"/>
        </w:rPr>
        <w:t>u</w:t>
      </w:r>
      <w:r w:rsidRPr="001E6FF0">
        <w:rPr>
          <w:rFonts w:eastAsia="Times New Roman" w:cstheme="minorHAnsi"/>
          <w:b/>
          <w:bCs/>
          <w:color w:val="auto"/>
          <w:lang w:eastAsia="sk-SK"/>
        </w:rPr>
        <w:t xml:space="preserve"> Pozemné komunikácie, ktorý oproti roku 2016 dosiahol nárast čerpania výdavkov až 215</w:t>
      </w:r>
      <w:r w:rsidR="00385E0F" w:rsidRPr="001E6FF0">
        <w:rPr>
          <w:rFonts w:eastAsia="Times New Roman" w:cstheme="minorHAnsi"/>
          <w:b/>
          <w:bCs/>
          <w:color w:val="auto"/>
          <w:lang w:eastAsia="sk-SK"/>
        </w:rPr>
        <w:t>%</w:t>
      </w:r>
      <w:r w:rsidRPr="001E6FF0">
        <w:rPr>
          <w:rFonts w:eastAsia="Times New Roman" w:cstheme="minorHAnsi"/>
          <w:b/>
          <w:bCs/>
          <w:color w:val="auto"/>
          <w:lang w:eastAsia="sk-SK"/>
        </w:rPr>
        <w:t xml:space="preserve">, oproti roku 2018 </w:t>
      </w:r>
      <w:r w:rsidR="00385E0F" w:rsidRPr="001E6FF0">
        <w:rPr>
          <w:rFonts w:eastAsia="Times New Roman" w:cstheme="minorHAnsi"/>
          <w:b/>
          <w:bCs/>
          <w:color w:val="auto"/>
          <w:lang w:eastAsia="sk-SK"/>
        </w:rPr>
        <w:t xml:space="preserve">zaznamenal </w:t>
      </w:r>
      <w:r w:rsidRPr="001E6FF0">
        <w:rPr>
          <w:rFonts w:eastAsia="Times New Roman" w:cstheme="minorHAnsi"/>
          <w:b/>
          <w:bCs/>
          <w:color w:val="auto"/>
          <w:lang w:eastAsia="sk-SK"/>
        </w:rPr>
        <w:t xml:space="preserve">nárast 76,42%.  </w:t>
      </w:r>
      <w:r w:rsidRPr="001E6FF0">
        <w:rPr>
          <w:rFonts w:eastAsia="Times New Roman" w:cstheme="minorHAnsi"/>
          <w:b/>
          <w:bCs/>
          <w:color w:val="auto"/>
          <w:u w:val="single"/>
          <w:lang w:eastAsia="sk-SK"/>
        </w:rPr>
        <w:t xml:space="preserve">Výdavkovo najvýznamnejší program Vzdelávanie rástol v rámci štvorročného obdobia </w:t>
      </w:r>
      <w:r w:rsidRPr="001E6FF0">
        <w:rPr>
          <w:rFonts w:eastAsia="Times New Roman" w:cstheme="minorHAnsi"/>
          <w:b/>
          <w:bCs/>
          <w:color w:val="auto"/>
          <w:u w:val="single"/>
          <w:lang w:eastAsia="sk-SK"/>
        </w:rPr>
        <w:lastRenderedPageBreak/>
        <w:t>oproti roku 2016 o 44,84%, oproti roku 2018 zaznamenal nárast 19,42%, a to najmä v dôsledku rastu miezd pedagogických a nepedagogických zamestnancov</w:t>
      </w:r>
      <w:r w:rsidRPr="001E6FF0">
        <w:rPr>
          <w:rFonts w:eastAsia="Times New Roman" w:cstheme="minorHAnsi"/>
          <w:color w:val="auto"/>
          <w:u w:val="single"/>
          <w:lang w:eastAsia="sk-SK"/>
        </w:rPr>
        <w:t>.</w:t>
      </w:r>
      <w:r w:rsidRPr="001E6FF0">
        <w:rPr>
          <w:rFonts w:eastAsia="Times New Roman" w:cstheme="minorHAnsi"/>
          <w:color w:val="auto"/>
          <w:lang w:eastAsia="sk-SK"/>
        </w:rPr>
        <w:t xml:space="preserve"> </w:t>
      </w:r>
      <w:r w:rsidR="00385E0F" w:rsidRPr="001E6FF0">
        <w:rPr>
          <w:rFonts w:eastAsia="Times New Roman" w:cstheme="minorHAnsi"/>
          <w:color w:val="auto"/>
          <w:lang w:eastAsia="sk-SK"/>
        </w:rPr>
        <w:t xml:space="preserve"> Medziročne významný nárast </w:t>
      </w:r>
      <w:r w:rsidR="00411947" w:rsidRPr="001E6FF0">
        <w:rPr>
          <w:rFonts w:eastAsia="Times New Roman" w:cstheme="minorHAnsi"/>
          <w:color w:val="auto"/>
          <w:lang w:eastAsia="sk-SK"/>
        </w:rPr>
        <w:t xml:space="preserve">bežných výdavkov </w:t>
      </w:r>
      <w:r w:rsidR="00385E0F" w:rsidRPr="001E6FF0">
        <w:rPr>
          <w:rFonts w:eastAsia="Times New Roman" w:cstheme="minorHAnsi"/>
          <w:color w:val="auto"/>
          <w:lang w:eastAsia="sk-SK"/>
        </w:rPr>
        <w:t xml:space="preserve">zaznamenal aj program Prostredie </w:t>
      </w:r>
      <w:r w:rsidR="00A31B0B" w:rsidRPr="001E6FF0">
        <w:rPr>
          <w:rFonts w:eastAsia="Times New Roman" w:cstheme="minorHAnsi"/>
          <w:color w:val="auto"/>
          <w:lang w:eastAsia="sk-SK"/>
        </w:rPr>
        <w:t xml:space="preserve">pre </w:t>
      </w:r>
      <w:r w:rsidR="00385E0F" w:rsidRPr="001E6FF0">
        <w:rPr>
          <w:rFonts w:eastAsia="Times New Roman" w:cstheme="minorHAnsi"/>
          <w:color w:val="auto"/>
          <w:lang w:eastAsia="sk-SK"/>
        </w:rPr>
        <w:t>život, ktorého výdavky narástli oproti roku 2018 až</w:t>
      </w:r>
      <w:r w:rsidR="00A31B0B" w:rsidRPr="001E6FF0">
        <w:rPr>
          <w:rFonts w:eastAsia="Times New Roman" w:cstheme="minorHAnsi"/>
          <w:color w:val="auto"/>
          <w:lang w:eastAsia="sk-SK"/>
        </w:rPr>
        <w:t xml:space="preserve"> o</w:t>
      </w:r>
      <w:r w:rsidR="00385E0F" w:rsidRPr="001E6FF0">
        <w:rPr>
          <w:rFonts w:eastAsia="Times New Roman" w:cstheme="minorHAnsi"/>
          <w:color w:val="auto"/>
          <w:lang w:eastAsia="sk-SK"/>
        </w:rPr>
        <w:t xml:space="preserve"> 73,91%. Tento nárast výdavkov by mal mať za výsledok zlepšenie starostlivosti o verejnú zeleň, športové ihriská, detské ihriská a verejné priestranstvá. </w:t>
      </w:r>
    </w:p>
    <w:p w14:paraId="2FE1D433" w14:textId="6EC554AB" w:rsidR="00F82B0E" w:rsidRPr="001E6FF0" w:rsidRDefault="00D25716" w:rsidP="00A708EC">
      <w:pPr>
        <w:spacing w:after="0" w:line="264" w:lineRule="auto"/>
        <w:jc w:val="both"/>
        <w:rPr>
          <w:rFonts w:cstheme="minorHAnsi"/>
          <w:b/>
          <w:color w:val="4472C4" w:themeColor="accent1"/>
          <w:sz w:val="28"/>
          <w:szCs w:val="28"/>
        </w:rPr>
      </w:pPr>
      <w:r w:rsidRPr="001E6FF0">
        <w:rPr>
          <w:rFonts w:cstheme="minorHAnsi"/>
          <w:noProof/>
          <w:lang w:eastAsia="sk-SK"/>
        </w:rPr>
        <w:drawing>
          <wp:inline distT="0" distB="0" distL="0" distR="0" wp14:anchorId="234E0DB2" wp14:editId="112B9A3B">
            <wp:extent cx="5850255" cy="4549140"/>
            <wp:effectExtent l="0" t="0" r="17145" b="3810"/>
            <wp:docPr id="9" name="Graf 9">
              <a:extLst xmlns:a="http://schemas.openxmlformats.org/drawingml/2006/main">
                <a:ext uri="{FF2B5EF4-FFF2-40B4-BE49-F238E27FC236}">
                  <a16:creationId xmlns:a16="http://schemas.microsoft.com/office/drawing/2014/main" id="{4C205680-9777-497E-9D88-970FADBF7B3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58EAFF6" w14:textId="3AB5AB9B" w:rsidR="00651820" w:rsidRPr="001E6FF0" w:rsidRDefault="00651820" w:rsidP="00A708EC">
      <w:pPr>
        <w:spacing w:after="0" w:line="264" w:lineRule="auto"/>
        <w:jc w:val="both"/>
        <w:rPr>
          <w:rFonts w:cstheme="minorHAnsi"/>
          <w:b/>
          <w:color w:val="4472C4" w:themeColor="accent1"/>
          <w:sz w:val="28"/>
          <w:szCs w:val="28"/>
        </w:rPr>
      </w:pPr>
    </w:p>
    <w:p w14:paraId="720A2A9D" w14:textId="0790B02B" w:rsidR="006004AB" w:rsidRPr="001E6FF0" w:rsidRDefault="006004AB">
      <w:pPr>
        <w:spacing w:line="259" w:lineRule="auto"/>
        <w:rPr>
          <w:rFonts w:cstheme="minorHAnsi"/>
          <w:b/>
          <w:color w:val="4472C4" w:themeColor="accent1"/>
          <w:sz w:val="28"/>
          <w:szCs w:val="28"/>
        </w:rPr>
      </w:pPr>
      <w:r w:rsidRPr="001E6FF0">
        <w:rPr>
          <w:rFonts w:cstheme="minorHAnsi"/>
          <w:b/>
          <w:color w:val="4472C4" w:themeColor="accent1"/>
          <w:sz w:val="28"/>
          <w:szCs w:val="28"/>
        </w:rPr>
        <w:br w:type="page"/>
      </w:r>
    </w:p>
    <w:p w14:paraId="54C31373" w14:textId="77777777" w:rsidR="00651820" w:rsidRPr="001E6FF0" w:rsidRDefault="00651820" w:rsidP="00A708EC">
      <w:pPr>
        <w:spacing w:after="0" w:line="264" w:lineRule="auto"/>
        <w:jc w:val="both"/>
        <w:rPr>
          <w:rFonts w:cstheme="minorHAnsi"/>
          <w:b/>
          <w:color w:val="4472C4" w:themeColor="accent1"/>
          <w:sz w:val="28"/>
          <w:szCs w:val="28"/>
        </w:rPr>
      </w:pPr>
    </w:p>
    <w:tbl>
      <w:tblPr>
        <w:tblW w:w="94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276"/>
        <w:gridCol w:w="1043"/>
        <w:gridCol w:w="1117"/>
        <w:gridCol w:w="1117"/>
        <w:gridCol w:w="1117"/>
        <w:gridCol w:w="1117"/>
        <w:gridCol w:w="146"/>
      </w:tblGrid>
      <w:tr w:rsidR="00F82B0E" w:rsidRPr="001E6FF0" w14:paraId="794A5465" w14:textId="77777777" w:rsidTr="00730702">
        <w:trPr>
          <w:gridAfter w:val="1"/>
          <w:wAfter w:w="146" w:type="dxa"/>
          <w:trHeight w:val="705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E3D3AA7" w14:textId="77777777" w:rsidR="00730702" w:rsidRPr="001E6FF0" w:rsidRDefault="00730702" w:rsidP="00F82B0E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color w:val="1F1428"/>
                <w:sz w:val="24"/>
                <w:szCs w:val="24"/>
                <w:lang w:eastAsia="sk-SK"/>
              </w:rPr>
              <w:t>BEŽN</w:t>
            </w:r>
            <w:r w:rsidRPr="001E6F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É </w:t>
            </w:r>
            <w:r w:rsidRPr="001E6FF0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  <w:t xml:space="preserve">VÝDAVKY </w:t>
            </w:r>
          </w:p>
          <w:p w14:paraId="20AEA4C7" w14:textId="756C7E7B" w:rsidR="00F82B0E" w:rsidRPr="001E6FF0" w:rsidRDefault="00730702" w:rsidP="00F82B0E">
            <w:pPr>
              <w:spacing w:after="0" w:line="240" w:lineRule="auto"/>
              <w:rPr>
                <w:rFonts w:eastAsia="Times New Roman" w:cstheme="minorHAnsi"/>
                <w:b/>
                <w:bCs/>
                <w:color w:val="1F1428"/>
                <w:sz w:val="24"/>
                <w:szCs w:val="24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  <w:t>POD</w:t>
            </w:r>
            <w:r w:rsidRPr="001E6FF0">
              <w:rPr>
                <w:rFonts w:eastAsia="Times New Roman" w:cstheme="minorHAnsi"/>
                <w:b/>
                <w:bCs/>
                <w:color w:val="003366"/>
                <w:sz w:val="24"/>
                <w:szCs w:val="24"/>
                <w:lang w:eastAsia="sk-SK"/>
              </w:rPr>
              <w:t xml:space="preserve">ĽA </w:t>
            </w:r>
            <w:r w:rsidRPr="001E6FF0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  <w:t>J</w:t>
            </w:r>
            <w:r w:rsidRPr="001E6F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E</w:t>
            </w:r>
            <w:r w:rsidRPr="001E6FF0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  <w:t>DNOTLIVÝCH PROGRAMOV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6F434E4" w14:textId="77777777" w:rsidR="00F82B0E" w:rsidRPr="001E6FF0" w:rsidRDefault="00F82B0E" w:rsidP="00F82B0E">
            <w:pPr>
              <w:spacing w:after="0" w:line="240" w:lineRule="auto"/>
              <w:jc w:val="center"/>
              <w:rPr>
                <w:rFonts w:eastAsia="Times New Roman" w:cstheme="minorHAnsi"/>
                <w:color w:val="1F1428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1F1428"/>
                <w:sz w:val="20"/>
                <w:szCs w:val="20"/>
                <w:lang w:eastAsia="sk-SK"/>
              </w:rPr>
              <w:t>Skutočnosť 2019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19DFD6C" w14:textId="77777777" w:rsidR="00F82B0E" w:rsidRPr="001E6FF0" w:rsidRDefault="00F82B0E" w:rsidP="00F82B0E">
            <w:pPr>
              <w:spacing w:after="0" w:line="240" w:lineRule="auto"/>
              <w:jc w:val="center"/>
              <w:rPr>
                <w:rFonts w:eastAsia="Times New Roman" w:cstheme="minorHAnsi"/>
                <w:color w:val="352A46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352A46"/>
                <w:sz w:val="20"/>
                <w:szCs w:val="20"/>
                <w:lang w:eastAsia="sk-SK"/>
              </w:rPr>
              <w:t>Skutočnosť 2018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50FF5F8" w14:textId="77777777" w:rsidR="00F82B0E" w:rsidRPr="001E6FF0" w:rsidRDefault="00F82B0E" w:rsidP="00F82B0E">
            <w:pPr>
              <w:spacing w:after="0" w:line="240" w:lineRule="auto"/>
              <w:jc w:val="center"/>
              <w:rPr>
                <w:rFonts w:eastAsia="Times New Roman" w:cstheme="minorHAnsi"/>
                <w:color w:val="352A46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352A46"/>
                <w:sz w:val="20"/>
                <w:szCs w:val="20"/>
                <w:lang w:eastAsia="sk-SK"/>
              </w:rPr>
              <w:t>Skutočnosť 2017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05C0DDA" w14:textId="77777777" w:rsidR="00F82B0E" w:rsidRPr="001E6FF0" w:rsidRDefault="00F82B0E" w:rsidP="00F82B0E">
            <w:pPr>
              <w:spacing w:after="0" w:line="240" w:lineRule="auto"/>
              <w:jc w:val="center"/>
              <w:rPr>
                <w:rFonts w:eastAsia="Times New Roman" w:cstheme="minorHAnsi"/>
                <w:color w:val="352A46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352A46"/>
                <w:sz w:val="20"/>
                <w:szCs w:val="20"/>
                <w:lang w:eastAsia="sk-SK"/>
              </w:rPr>
              <w:t>Skutočnosť 2016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68C271B" w14:textId="77777777" w:rsidR="00F82B0E" w:rsidRPr="001E6FF0" w:rsidRDefault="00F82B0E" w:rsidP="00F82B0E">
            <w:pPr>
              <w:spacing w:after="0" w:line="240" w:lineRule="auto"/>
              <w:jc w:val="center"/>
              <w:rPr>
                <w:rFonts w:eastAsia="Times New Roman" w:cstheme="minorHAnsi"/>
                <w:color w:val="352A46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352A46"/>
                <w:sz w:val="20"/>
                <w:szCs w:val="20"/>
                <w:lang w:eastAsia="sk-SK"/>
              </w:rPr>
              <w:t>Skutočnosť 2015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9C51884" w14:textId="77777777" w:rsidR="00F82B0E" w:rsidRPr="001E6FF0" w:rsidRDefault="00F82B0E" w:rsidP="00F82B0E">
            <w:pPr>
              <w:spacing w:after="0" w:line="240" w:lineRule="auto"/>
              <w:jc w:val="center"/>
              <w:rPr>
                <w:rFonts w:eastAsia="Times New Roman" w:cstheme="minorHAnsi"/>
                <w:color w:val="2C1E37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2C1E37"/>
                <w:sz w:val="20"/>
                <w:szCs w:val="20"/>
                <w:lang w:eastAsia="sk-SK"/>
              </w:rPr>
              <w:t>Skutočnosť 2014</w:t>
            </w:r>
          </w:p>
        </w:tc>
      </w:tr>
      <w:tr w:rsidR="00F82B0E" w:rsidRPr="001E6FF0" w14:paraId="6249F64D" w14:textId="77777777" w:rsidTr="00730702">
        <w:trPr>
          <w:trHeight w:val="25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49BBB" w14:textId="77777777" w:rsidR="00F82B0E" w:rsidRPr="001E6FF0" w:rsidRDefault="00F82B0E" w:rsidP="00F82B0E">
            <w:pPr>
              <w:spacing w:after="0" w:line="240" w:lineRule="auto"/>
              <w:rPr>
                <w:rFonts w:eastAsia="Times New Roman" w:cstheme="minorHAnsi"/>
                <w:b/>
                <w:bCs/>
                <w:color w:val="1F1428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2448" w14:textId="77777777" w:rsidR="00F82B0E" w:rsidRPr="001E6FF0" w:rsidRDefault="00F82B0E" w:rsidP="00F82B0E">
            <w:pPr>
              <w:spacing w:after="0" w:line="240" w:lineRule="auto"/>
              <w:rPr>
                <w:rFonts w:eastAsia="Times New Roman" w:cstheme="minorHAnsi"/>
                <w:color w:val="1F1428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C5B5" w14:textId="77777777" w:rsidR="00F82B0E" w:rsidRPr="001E6FF0" w:rsidRDefault="00F82B0E" w:rsidP="00F82B0E">
            <w:pPr>
              <w:spacing w:after="0" w:line="240" w:lineRule="auto"/>
              <w:rPr>
                <w:rFonts w:eastAsia="Times New Roman" w:cstheme="minorHAnsi"/>
                <w:color w:val="352A46"/>
                <w:sz w:val="20"/>
                <w:szCs w:val="20"/>
                <w:lang w:eastAsia="sk-SK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88BA5" w14:textId="77777777" w:rsidR="00F82B0E" w:rsidRPr="001E6FF0" w:rsidRDefault="00F82B0E" w:rsidP="00F82B0E">
            <w:pPr>
              <w:spacing w:after="0" w:line="240" w:lineRule="auto"/>
              <w:rPr>
                <w:rFonts w:eastAsia="Times New Roman" w:cstheme="minorHAnsi"/>
                <w:color w:val="352A46"/>
                <w:sz w:val="20"/>
                <w:szCs w:val="20"/>
                <w:lang w:eastAsia="sk-SK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1F914" w14:textId="77777777" w:rsidR="00F82B0E" w:rsidRPr="001E6FF0" w:rsidRDefault="00F82B0E" w:rsidP="00F82B0E">
            <w:pPr>
              <w:spacing w:after="0" w:line="240" w:lineRule="auto"/>
              <w:rPr>
                <w:rFonts w:eastAsia="Times New Roman" w:cstheme="minorHAnsi"/>
                <w:color w:val="352A46"/>
                <w:sz w:val="20"/>
                <w:szCs w:val="20"/>
                <w:lang w:eastAsia="sk-SK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D60B0" w14:textId="77777777" w:rsidR="00F82B0E" w:rsidRPr="001E6FF0" w:rsidRDefault="00F82B0E" w:rsidP="00F82B0E">
            <w:pPr>
              <w:spacing w:after="0" w:line="240" w:lineRule="auto"/>
              <w:rPr>
                <w:rFonts w:eastAsia="Times New Roman" w:cstheme="minorHAnsi"/>
                <w:color w:val="352A46"/>
                <w:sz w:val="20"/>
                <w:szCs w:val="20"/>
                <w:lang w:eastAsia="sk-SK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137C" w14:textId="77777777" w:rsidR="00F82B0E" w:rsidRPr="001E6FF0" w:rsidRDefault="00F82B0E" w:rsidP="00F82B0E">
            <w:pPr>
              <w:spacing w:after="0" w:line="240" w:lineRule="auto"/>
              <w:rPr>
                <w:rFonts w:eastAsia="Times New Roman" w:cstheme="minorHAnsi"/>
                <w:color w:val="2C1E37"/>
                <w:sz w:val="20"/>
                <w:szCs w:val="20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43D4" w14:textId="77777777" w:rsidR="00F82B0E" w:rsidRPr="001E6FF0" w:rsidRDefault="00F82B0E" w:rsidP="00F82B0E">
            <w:pPr>
              <w:spacing w:after="0" w:line="240" w:lineRule="auto"/>
              <w:jc w:val="center"/>
              <w:rPr>
                <w:rFonts w:eastAsia="Times New Roman" w:cstheme="minorHAnsi"/>
                <w:color w:val="2C1E37"/>
                <w:sz w:val="20"/>
                <w:szCs w:val="20"/>
                <w:lang w:eastAsia="sk-SK"/>
              </w:rPr>
            </w:pPr>
          </w:p>
        </w:tc>
      </w:tr>
      <w:tr w:rsidR="00F82B0E" w:rsidRPr="001E6FF0" w14:paraId="250AF348" w14:textId="77777777" w:rsidTr="00730702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A7AE374" w14:textId="77777777" w:rsidR="00F82B0E" w:rsidRPr="001E6FF0" w:rsidRDefault="00F82B0E" w:rsidP="00F82B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sz w:val="20"/>
                <w:szCs w:val="20"/>
                <w:lang w:eastAsia="sk-SK"/>
              </w:rPr>
              <w:t>1- Plánovanie, manažment a kontrola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C02A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13 106,25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D0219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2C1E37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2C1E37"/>
                <w:sz w:val="20"/>
                <w:szCs w:val="20"/>
                <w:lang w:eastAsia="sk-SK"/>
              </w:rPr>
              <w:t>11 125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62FB4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303958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303958"/>
                <w:sz w:val="20"/>
                <w:szCs w:val="20"/>
                <w:lang w:eastAsia="sk-SK"/>
              </w:rPr>
              <w:t>10491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0F631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1F1428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1F1428"/>
                <w:sz w:val="20"/>
                <w:szCs w:val="20"/>
                <w:lang w:eastAsia="sk-SK"/>
              </w:rPr>
              <w:t>8163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17B8E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2C1E37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2C1E37"/>
                <w:sz w:val="20"/>
                <w:szCs w:val="20"/>
                <w:lang w:eastAsia="sk-SK"/>
              </w:rPr>
              <w:t>9 417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DFAE8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2C1E37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2C1E37"/>
                <w:sz w:val="20"/>
                <w:szCs w:val="20"/>
                <w:lang w:eastAsia="sk-SK"/>
              </w:rPr>
              <w:t>10225</w:t>
            </w:r>
          </w:p>
        </w:tc>
        <w:tc>
          <w:tcPr>
            <w:tcW w:w="146" w:type="dxa"/>
            <w:vAlign w:val="center"/>
            <w:hideMark/>
          </w:tcPr>
          <w:p w14:paraId="364F8E18" w14:textId="77777777" w:rsidR="00F82B0E" w:rsidRPr="001E6FF0" w:rsidRDefault="00F82B0E" w:rsidP="00F82B0E">
            <w:pPr>
              <w:spacing w:after="0" w:line="240" w:lineRule="auto"/>
              <w:rPr>
                <w:rFonts w:eastAsia="Times New Roman" w:cstheme="minorHAnsi"/>
                <w:color w:val="auto"/>
                <w:sz w:val="20"/>
                <w:szCs w:val="20"/>
                <w:lang w:eastAsia="sk-SK"/>
              </w:rPr>
            </w:pPr>
          </w:p>
        </w:tc>
      </w:tr>
      <w:tr w:rsidR="00F82B0E" w:rsidRPr="001E6FF0" w14:paraId="2A24937C" w14:textId="77777777" w:rsidTr="00730702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023CC5A" w14:textId="77777777" w:rsidR="00F82B0E" w:rsidRPr="001E6FF0" w:rsidRDefault="00F82B0E" w:rsidP="00F82B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sz w:val="20"/>
                <w:szCs w:val="20"/>
                <w:lang w:eastAsia="sk-SK"/>
              </w:rPr>
              <w:t>2-Propagácia a marketing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5F33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31 852,60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824CF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1F1428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1F1428"/>
                <w:sz w:val="20"/>
                <w:szCs w:val="20"/>
                <w:lang w:eastAsia="sk-SK"/>
              </w:rPr>
              <w:t>36 382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8E7A6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1F1428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1F1428"/>
                <w:sz w:val="20"/>
                <w:szCs w:val="20"/>
                <w:lang w:eastAsia="sk-SK"/>
              </w:rPr>
              <w:t>29 288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BABF7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352A46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352A46"/>
                <w:sz w:val="20"/>
                <w:szCs w:val="20"/>
                <w:lang w:eastAsia="sk-SK"/>
              </w:rPr>
              <w:t>31409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0E259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1F1428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1F1428"/>
                <w:sz w:val="20"/>
                <w:szCs w:val="20"/>
                <w:lang w:eastAsia="sk-SK"/>
              </w:rPr>
              <w:t>36728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82BFA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27 181</w:t>
            </w:r>
          </w:p>
        </w:tc>
        <w:tc>
          <w:tcPr>
            <w:tcW w:w="146" w:type="dxa"/>
            <w:vAlign w:val="center"/>
            <w:hideMark/>
          </w:tcPr>
          <w:p w14:paraId="4CDBDFC6" w14:textId="77777777" w:rsidR="00F82B0E" w:rsidRPr="001E6FF0" w:rsidRDefault="00F82B0E" w:rsidP="00F82B0E">
            <w:pPr>
              <w:spacing w:after="0" w:line="240" w:lineRule="auto"/>
              <w:rPr>
                <w:rFonts w:eastAsia="Times New Roman" w:cstheme="minorHAnsi"/>
                <w:color w:val="auto"/>
                <w:sz w:val="20"/>
                <w:szCs w:val="20"/>
                <w:lang w:eastAsia="sk-SK"/>
              </w:rPr>
            </w:pPr>
          </w:p>
        </w:tc>
      </w:tr>
      <w:tr w:rsidR="00F82B0E" w:rsidRPr="001E6FF0" w14:paraId="40AC7B2D" w14:textId="77777777" w:rsidTr="00730702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83ACCBE" w14:textId="77777777" w:rsidR="00F82B0E" w:rsidRPr="001E6FF0" w:rsidRDefault="00F82B0E" w:rsidP="00F82B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sz w:val="20"/>
                <w:szCs w:val="20"/>
                <w:lang w:eastAsia="sk-SK"/>
              </w:rPr>
              <w:t>3-Interné služby mestskej rasti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86EA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274 892,68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D9C73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08162E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08162E"/>
                <w:sz w:val="20"/>
                <w:szCs w:val="20"/>
                <w:lang w:eastAsia="sk-SK"/>
              </w:rPr>
              <w:t>227 665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7884B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303958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303958"/>
                <w:sz w:val="20"/>
                <w:szCs w:val="20"/>
                <w:lang w:eastAsia="sk-SK"/>
              </w:rPr>
              <w:t>170843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49F02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2C1E37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2C1E37"/>
                <w:sz w:val="20"/>
                <w:szCs w:val="20"/>
                <w:lang w:eastAsia="sk-SK"/>
              </w:rPr>
              <w:t>210087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4E093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1F1428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1F1428"/>
                <w:sz w:val="20"/>
                <w:szCs w:val="20"/>
                <w:lang w:eastAsia="sk-SK"/>
              </w:rPr>
              <w:t>157 388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840DD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352A46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352A46"/>
                <w:sz w:val="20"/>
                <w:szCs w:val="20"/>
                <w:lang w:eastAsia="sk-SK"/>
              </w:rPr>
              <w:t>143 206</w:t>
            </w:r>
          </w:p>
        </w:tc>
        <w:tc>
          <w:tcPr>
            <w:tcW w:w="146" w:type="dxa"/>
            <w:vAlign w:val="center"/>
            <w:hideMark/>
          </w:tcPr>
          <w:p w14:paraId="043D59D9" w14:textId="77777777" w:rsidR="00F82B0E" w:rsidRPr="001E6FF0" w:rsidRDefault="00F82B0E" w:rsidP="00F82B0E">
            <w:pPr>
              <w:spacing w:after="0" w:line="240" w:lineRule="auto"/>
              <w:rPr>
                <w:rFonts w:eastAsia="Times New Roman" w:cstheme="minorHAnsi"/>
                <w:color w:val="auto"/>
                <w:sz w:val="20"/>
                <w:szCs w:val="20"/>
                <w:lang w:eastAsia="sk-SK"/>
              </w:rPr>
            </w:pPr>
          </w:p>
        </w:tc>
      </w:tr>
      <w:tr w:rsidR="00F82B0E" w:rsidRPr="001E6FF0" w14:paraId="7BC4C891" w14:textId="77777777" w:rsidTr="00730702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3FE40AB" w14:textId="77777777" w:rsidR="00F82B0E" w:rsidRPr="001E6FF0" w:rsidRDefault="00F82B0E" w:rsidP="00F82B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sz w:val="20"/>
                <w:szCs w:val="20"/>
                <w:lang w:eastAsia="sk-SK"/>
              </w:rPr>
              <w:t>4-Služby občanom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B95C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97 396,13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AE512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1F1428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1F1428"/>
                <w:sz w:val="20"/>
                <w:szCs w:val="20"/>
                <w:lang w:eastAsia="sk-SK"/>
              </w:rPr>
              <w:t>96 350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2DDE5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79 969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78BDC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78 669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D3F74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1F1428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1F1428"/>
                <w:sz w:val="20"/>
                <w:szCs w:val="20"/>
                <w:lang w:eastAsia="sk-SK"/>
              </w:rPr>
              <w:t>80 372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81863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4D3B4A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4D3B4A"/>
                <w:sz w:val="20"/>
                <w:szCs w:val="20"/>
                <w:lang w:eastAsia="sk-SK"/>
              </w:rPr>
              <w:t>77 096</w:t>
            </w:r>
          </w:p>
        </w:tc>
        <w:tc>
          <w:tcPr>
            <w:tcW w:w="146" w:type="dxa"/>
            <w:vAlign w:val="center"/>
            <w:hideMark/>
          </w:tcPr>
          <w:p w14:paraId="5EBC603C" w14:textId="77777777" w:rsidR="00F82B0E" w:rsidRPr="001E6FF0" w:rsidRDefault="00F82B0E" w:rsidP="00F82B0E">
            <w:pPr>
              <w:spacing w:after="0" w:line="240" w:lineRule="auto"/>
              <w:rPr>
                <w:rFonts w:eastAsia="Times New Roman" w:cstheme="minorHAnsi"/>
                <w:color w:val="auto"/>
                <w:sz w:val="20"/>
                <w:szCs w:val="20"/>
                <w:lang w:eastAsia="sk-SK"/>
              </w:rPr>
            </w:pPr>
          </w:p>
        </w:tc>
      </w:tr>
      <w:tr w:rsidR="00F82B0E" w:rsidRPr="001E6FF0" w14:paraId="7B804AB5" w14:textId="77777777" w:rsidTr="00730702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74F5CA9" w14:textId="77777777" w:rsidR="00F82B0E" w:rsidRPr="001E6FF0" w:rsidRDefault="00F82B0E" w:rsidP="00F82B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sz w:val="20"/>
                <w:szCs w:val="20"/>
                <w:lang w:eastAsia="sk-SK"/>
              </w:rPr>
              <w:t>5- Bezpečnosť, právo a poriadok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8E25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9 802,15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3F79C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352A46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352A46"/>
                <w:sz w:val="20"/>
                <w:szCs w:val="20"/>
                <w:lang w:eastAsia="sk-SK"/>
              </w:rPr>
              <w:t>14 397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EF12A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303958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303958"/>
                <w:sz w:val="20"/>
                <w:szCs w:val="20"/>
                <w:lang w:eastAsia="sk-SK"/>
              </w:rPr>
              <w:t>13 454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6BBC4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1F1428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1F1428"/>
                <w:sz w:val="20"/>
                <w:szCs w:val="20"/>
                <w:lang w:eastAsia="sk-SK"/>
              </w:rPr>
              <w:t>16 235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E0A13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1F1428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1F1428"/>
                <w:sz w:val="20"/>
                <w:szCs w:val="20"/>
                <w:lang w:eastAsia="sk-SK"/>
              </w:rPr>
              <w:t>9 932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53365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4D3B4A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4D3B4A"/>
                <w:sz w:val="20"/>
                <w:szCs w:val="20"/>
                <w:lang w:eastAsia="sk-SK"/>
              </w:rPr>
              <w:t>7 440</w:t>
            </w:r>
          </w:p>
        </w:tc>
        <w:tc>
          <w:tcPr>
            <w:tcW w:w="146" w:type="dxa"/>
            <w:vAlign w:val="center"/>
            <w:hideMark/>
          </w:tcPr>
          <w:p w14:paraId="5661A83F" w14:textId="77777777" w:rsidR="00F82B0E" w:rsidRPr="001E6FF0" w:rsidRDefault="00F82B0E" w:rsidP="00F82B0E">
            <w:pPr>
              <w:spacing w:after="0" w:line="240" w:lineRule="auto"/>
              <w:rPr>
                <w:rFonts w:eastAsia="Times New Roman" w:cstheme="minorHAnsi"/>
                <w:color w:val="auto"/>
                <w:sz w:val="20"/>
                <w:szCs w:val="20"/>
                <w:lang w:eastAsia="sk-SK"/>
              </w:rPr>
            </w:pPr>
          </w:p>
        </w:tc>
      </w:tr>
      <w:tr w:rsidR="00F82B0E" w:rsidRPr="001E6FF0" w14:paraId="7E945F8C" w14:textId="77777777" w:rsidTr="00730702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3BEE916" w14:textId="77777777" w:rsidR="00F82B0E" w:rsidRPr="001E6FF0" w:rsidRDefault="00F82B0E" w:rsidP="00F82B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sz w:val="20"/>
                <w:szCs w:val="20"/>
                <w:lang w:eastAsia="sk-SK"/>
              </w:rPr>
              <w:t>6-Odpádové hospodárstvo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90B0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502 800,86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B8369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352A46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352A46"/>
                <w:sz w:val="20"/>
                <w:szCs w:val="20"/>
                <w:lang w:eastAsia="sk-SK"/>
              </w:rPr>
              <w:t>688045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D13F5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1F1428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1F1428"/>
                <w:sz w:val="20"/>
                <w:szCs w:val="20"/>
                <w:lang w:eastAsia="sk-SK"/>
              </w:rPr>
              <w:t>549 015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37C6A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425 213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8C340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425 810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758CD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1F1428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1F1428"/>
                <w:sz w:val="20"/>
                <w:szCs w:val="20"/>
                <w:lang w:eastAsia="sk-SK"/>
              </w:rPr>
              <w:t>381350</w:t>
            </w:r>
          </w:p>
        </w:tc>
        <w:tc>
          <w:tcPr>
            <w:tcW w:w="146" w:type="dxa"/>
            <w:vAlign w:val="center"/>
            <w:hideMark/>
          </w:tcPr>
          <w:p w14:paraId="74766F2F" w14:textId="77777777" w:rsidR="00F82B0E" w:rsidRPr="001E6FF0" w:rsidRDefault="00F82B0E" w:rsidP="00F82B0E">
            <w:pPr>
              <w:spacing w:after="0" w:line="240" w:lineRule="auto"/>
              <w:rPr>
                <w:rFonts w:eastAsia="Times New Roman" w:cstheme="minorHAnsi"/>
                <w:color w:val="auto"/>
                <w:sz w:val="20"/>
                <w:szCs w:val="20"/>
                <w:lang w:eastAsia="sk-SK"/>
              </w:rPr>
            </w:pPr>
          </w:p>
        </w:tc>
      </w:tr>
      <w:tr w:rsidR="00F82B0E" w:rsidRPr="001E6FF0" w14:paraId="59209DB7" w14:textId="77777777" w:rsidTr="00730702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D227945" w14:textId="77777777" w:rsidR="00F82B0E" w:rsidRPr="001E6FF0" w:rsidRDefault="00F82B0E" w:rsidP="00F82B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sz w:val="20"/>
                <w:szCs w:val="20"/>
                <w:lang w:eastAsia="sk-SK"/>
              </w:rPr>
              <w:t>7- Pozemné komunikácie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05D6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260 155,91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3BE4D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303958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303958"/>
                <w:sz w:val="20"/>
                <w:szCs w:val="20"/>
                <w:lang w:eastAsia="sk-SK"/>
              </w:rPr>
              <w:t>147 465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88ED4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2C1E37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2C1E37"/>
                <w:sz w:val="20"/>
                <w:szCs w:val="20"/>
                <w:lang w:eastAsia="sk-SK"/>
              </w:rPr>
              <w:t>131948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C226B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1F1428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1F1428"/>
                <w:sz w:val="20"/>
                <w:szCs w:val="20"/>
                <w:lang w:eastAsia="sk-SK"/>
              </w:rPr>
              <w:t>82 528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1670B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1F1428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1F1428"/>
                <w:sz w:val="20"/>
                <w:szCs w:val="20"/>
                <w:lang w:eastAsia="sk-SK"/>
              </w:rPr>
              <w:t>103 228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AFAB8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4D3B4A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4D3B4A"/>
                <w:sz w:val="20"/>
                <w:szCs w:val="20"/>
                <w:lang w:eastAsia="sk-SK"/>
              </w:rPr>
              <w:t>77 847</w:t>
            </w:r>
          </w:p>
        </w:tc>
        <w:tc>
          <w:tcPr>
            <w:tcW w:w="146" w:type="dxa"/>
            <w:vAlign w:val="center"/>
            <w:hideMark/>
          </w:tcPr>
          <w:p w14:paraId="352149FF" w14:textId="77777777" w:rsidR="00F82B0E" w:rsidRPr="001E6FF0" w:rsidRDefault="00F82B0E" w:rsidP="00F82B0E">
            <w:pPr>
              <w:spacing w:after="0" w:line="240" w:lineRule="auto"/>
              <w:rPr>
                <w:rFonts w:eastAsia="Times New Roman" w:cstheme="minorHAnsi"/>
                <w:color w:val="auto"/>
                <w:sz w:val="20"/>
                <w:szCs w:val="20"/>
                <w:lang w:eastAsia="sk-SK"/>
              </w:rPr>
            </w:pPr>
          </w:p>
        </w:tc>
      </w:tr>
      <w:tr w:rsidR="00F82B0E" w:rsidRPr="001E6FF0" w14:paraId="143E076F" w14:textId="77777777" w:rsidTr="00730702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34F6CC4" w14:textId="77777777" w:rsidR="00F82B0E" w:rsidRPr="001E6FF0" w:rsidRDefault="00F82B0E" w:rsidP="00F82B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sz w:val="20"/>
                <w:szCs w:val="20"/>
                <w:lang w:eastAsia="sk-SK"/>
              </w:rPr>
              <w:t>8-Vzdelávanie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7BA3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5 715 329,40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FED49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352A46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352A46"/>
                <w:sz w:val="20"/>
                <w:szCs w:val="20"/>
                <w:lang w:eastAsia="sk-SK"/>
              </w:rPr>
              <w:t>4786025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EF7E4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352A46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352A46"/>
                <w:sz w:val="20"/>
                <w:szCs w:val="20"/>
                <w:lang w:eastAsia="sk-SK"/>
              </w:rPr>
              <w:t>4194151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8AEA8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3 950 297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15227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1F1428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1F1428"/>
                <w:sz w:val="20"/>
                <w:szCs w:val="20"/>
                <w:lang w:eastAsia="sk-SK"/>
              </w:rPr>
              <w:t>3 793 493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96408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1F1428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1F1428"/>
                <w:sz w:val="20"/>
                <w:szCs w:val="20"/>
                <w:lang w:eastAsia="sk-SK"/>
              </w:rPr>
              <w:t>3 438 734</w:t>
            </w:r>
          </w:p>
        </w:tc>
        <w:tc>
          <w:tcPr>
            <w:tcW w:w="146" w:type="dxa"/>
            <w:vAlign w:val="center"/>
            <w:hideMark/>
          </w:tcPr>
          <w:p w14:paraId="2EFF53C9" w14:textId="77777777" w:rsidR="00F82B0E" w:rsidRPr="001E6FF0" w:rsidRDefault="00F82B0E" w:rsidP="00F82B0E">
            <w:pPr>
              <w:spacing w:after="0" w:line="240" w:lineRule="auto"/>
              <w:rPr>
                <w:rFonts w:eastAsia="Times New Roman" w:cstheme="minorHAnsi"/>
                <w:color w:val="auto"/>
                <w:sz w:val="20"/>
                <w:szCs w:val="20"/>
                <w:lang w:eastAsia="sk-SK"/>
              </w:rPr>
            </w:pPr>
          </w:p>
        </w:tc>
      </w:tr>
      <w:tr w:rsidR="00F82B0E" w:rsidRPr="001E6FF0" w14:paraId="08EC201E" w14:textId="77777777" w:rsidTr="00730702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AAFF6C1" w14:textId="77777777" w:rsidR="00F82B0E" w:rsidRPr="001E6FF0" w:rsidRDefault="00F82B0E" w:rsidP="00F82B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sz w:val="20"/>
                <w:szCs w:val="20"/>
                <w:lang w:eastAsia="sk-SK"/>
              </w:rPr>
              <w:t>9-Zdravotníctvo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2441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20 366,30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D98CC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29 633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B9304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1F1428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1F1428"/>
                <w:sz w:val="20"/>
                <w:szCs w:val="20"/>
                <w:lang w:eastAsia="sk-SK"/>
              </w:rPr>
              <w:t>21 382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3D02E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22 566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63261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22 202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77985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26 804</w:t>
            </w:r>
          </w:p>
        </w:tc>
        <w:tc>
          <w:tcPr>
            <w:tcW w:w="146" w:type="dxa"/>
            <w:vAlign w:val="center"/>
            <w:hideMark/>
          </w:tcPr>
          <w:p w14:paraId="452DCBB1" w14:textId="77777777" w:rsidR="00F82B0E" w:rsidRPr="001E6FF0" w:rsidRDefault="00F82B0E" w:rsidP="00F82B0E">
            <w:pPr>
              <w:spacing w:after="0" w:line="240" w:lineRule="auto"/>
              <w:rPr>
                <w:rFonts w:eastAsia="Times New Roman" w:cstheme="minorHAnsi"/>
                <w:color w:val="auto"/>
                <w:sz w:val="20"/>
                <w:szCs w:val="20"/>
                <w:lang w:eastAsia="sk-SK"/>
              </w:rPr>
            </w:pPr>
          </w:p>
        </w:tc>
      </w:tr>
      <w:tr w:rsidR="00F82B0E" w:rsidRPr="001E6FF0" w14:paraId="0150ACDF" w14:textId="77777777" w:rsidTr="00730702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98D811" w14:textId="77777777" w:rsidR="00F82B0E" w:rsidRPr="001E6FF0" w:rsidRDefault="00F82B0E" w:rsidP="00F82B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sz w:val="20"/>
                <w:szCs w:val="20"/>
                <w:lang w:eastAsia="sk-SK"/>
              </w:rPr>
              <w:t>10- Kultúra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F4B8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326 907,65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A09F2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352A46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352A46"/>
                <w:sz w:val="20"/>
                <w:szCs w:val="20"/>
                <w:lang w:eastAsia="sk-SK"/>
              </w:rPr>
              <w:t>234525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C26E3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303958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303958"/>
                <w:sz w:val="20"/>
                <w:szCs w:val="20"/>
                <w:lang w:eastAsia="sk-SK"/>
              </w:rPr>
              <w:t>243 049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C9F1F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1F1428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1F1428"/>
                <w:sz w:val="20"/>
                <w:szCs w:val="20"/>
                <w:lang w:eastAsia="sk-SK"/>
              </w:rPr>
              <w:t>271832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12046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1F1428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1F1428"/>
                <w:sz w:val="20"/>
                <w:szCs w:val="20"/>
                <w:lang w:eastAsia="sk-SK"/>
              </w:rPr>
              <w:t>212 762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FDB83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1F1428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1F1428"/>
                <w:sz w:val="20"/>
                <w:szCs w:val="20"/>
                <w:lang w:eastAsia="sk-SK"/>
              </w:rPr>
              <w:t>197 590</w:t>
            </w:r>
          </w:p>
        </w:tc>
        <w:tc>
          <w:tcPr>
            <w:tcW w:w="146" w:type="dxa"/>
            <w:vAlign w:val="center"/>
            <w:hideMark/>
          </w:tcPr>
          <w:p w14:paraId="5044FAA7" w14:textId="77777777" w:rsidR="00F82B0E" w:rsidRPr="001E6FF0" w:rsidRDefault="00F82B0E" w:rsidP="00F82B0E">
            <w:pPr>
              <w:spacing w:after="0" w:line="240" w:lineRule="auto"/>
              <w:rPr>
                <w:rFonts w:eastAsia="Times New Roman" w:cstheme="minorHAnsi"/>
                <w:color w:val="auto"/>
                <w:sz w:val="20"/>
                <w:szCs w:val="20"/>
                <w:lang w:eastAsia="sk-SK"/>
              </w:rPr>
            </w:pPr>
          </w:p>
        </w:tc>
      </w:tr>
      <w:tr w:rsidR="00F82B0E" w:rsidRPr="001E6FF0" w14:paraId="40122315" w14:textId="77777777" w:rsidTr="00730702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F04A8A7" w14:textId="77777777" w:rsidR="00F82B0E" w:rsidRPr="001E6FF0" w:rsidRDefault="00F82B0E" w:rsidP="00F82B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sz w:val="20"/>
                <w:szCs w:val="20"/>
                <w:lang w:eastAsia="sk-SK"/>
              </w:rPr>
              <w:t>11-Prostredie pre život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C6A4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249 847,96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F5ADB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303958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303958"/>
                <w:sz w:val="20"/>
                <w:szCs w:val="20"/>
                <w:lang w:eastAsia="sk-SK"/>
              </w:rPr>
              <w:t>143 664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D5A79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1F1428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1F1428"/>
                <w:sz w:val="20"/>
                <w:szCs w:val="20"/>
                <w:lang w:eastAsia="sk-SK"/>
              </w:rPr>
              <w:t>116096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4C8C6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1F1428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1F1428"/>
                <w:sz w:val="20"/>
                <w:szCs w:val="20"/>
                <w:lang w:eastAsia="sk-SK"/>
              </w:rPr>
              <w:t>154910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70E39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1F1428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1F1428"/>
                <w:sz w:val="20"/>
                <w:szCs w:val="20"/>
                <w:lang w:eastAsia="sk-SK"/>
              </w:rPr>
              <w:t>133085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986AF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1F1428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1F1428"/>
                <w:sz w:val="20"/>
                <w:szCs w:val="20"/>
                <w:lang w:eastAsia="sk-SK"/>
              </w:rPr>
              <w:t>171 183</w:t>
            </w:r>
          </w:p>
        </w:tc>
        <w:tc>
          <w:tcPr>
            <w:tcW w:w="146" w:type="dxa"/>
            <w:vAlign w:val="center"/>
            <w:hideMark/>
          </w:tcPr>
          <w:p w14:paraId="1510C995" w14:textId="77777777" w:rsidR="00F82B0E" w:rsidRPr="001E6FF0" w:rsidRDefault="00F82B0E" w:rsidP="00F82B0E">
            <w:pPr>
              <w:spacing w:after="0" w:line="240" w:lineRule="auto"/>
              <w:rPr>
                <w:rFonts w:eastAsia="Times New Roman" w:cstheme="minorHAnsi"/>
                <w:color w:val="auto"/>
                <w:sz w:val="20"/>
                <w:szCs w:val="20"/>
                <w:lang w:eastAsia="sk-SK"/>
              </w:rPr>
            </w:pPr>
          </w:p>
        </w:tc>
      </w:tr>
      <w:tr w:rsidR="00F82B0E" w:rsidRPr="001E6FF0" w14:paraId="35E722FC" w14:textId="77777777" w:rsidTr="00730702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2D8C130" w14:textId="77777777" w:rsidR="00F82B0E" w:rsidRPr="001E6FF0" w:rsidRDefault="00F82B0E" w:rsidP="00F82B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sz w:val="20"/>
                <w:szCs w:val="20"/>
                <w:lang w:eastAsia="sk-SK"/>
              </w:rPr>
              <w:t>12-Sociálne služby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F8C6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287 896,91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F8F75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08162E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08162E"/>
                <w:sz w:val="20"/>
                <w:szCs w:val="20"/>
                <w:lang w:eastAsia="sk-SK"/>
              </w:rPr>
              <w:t>220 223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F58F0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2C1E37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2C1E37"/>
                <w:sz w:val="20"/>
                <w:szCs w:val="20"/>
                <w:lang w:eastAsia="sk-SK"/>
              </w:rPr>
              <w:t>215 854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3DC6F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352A46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352A46"/>
                <w:sz w:val="20"/>
                <w:szCs w:val="20"/>
                <w:lang w:eastAsia="sk-SK"/>
              </w:rPr>
              <w:t>192403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C61B8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202 304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DB00D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2C1E37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2C1E37"/>
                <w:sz w:val="20"/>
                <w:szCs w:val="20"/>
                <w:lang w:eastAsia="sk-SK"/>
              </w:rPr>
              <w:t>178 259</w:t>
            </w:r>
          </w:p>
        </w:tc>
        <w:tc>
          <w:tcPr>
            <w:tcW w:w="146" w:type="dxa"/>
            <w:vAlign w:val="center"/>
            <w:hideMark/>
          </w:tcPr>
          <w:p w14:paraId="27C7C541" w14:textId="77777777" w:rsidR="00F82B0E" w:rsidRPr="001E6FF0" w:rsidRDefault="00F82B0E" w:rsidP="00F82B0E">
            <w:pPr>
              <w:spacing w:after="0" w:line="240" w:lineRule="auto"/>
              <w:rPr>
                <w:rFonts w:eastAsia="Times New Roman" w:cstheme="minorHAnsi"/>
                <w:color w:val="auto"/>
                <w:sz w:val="20"/>
                <w:szCs w:val="20"/>
                <w:lang w:eastAsia="sk-SK"/>
              </w:rPr>
            </w:pPr>
          </w:p>
        </w:tc>
      </w:tr>
      <w:tr w:rsidR="00F82B0E" w:rsidRPr="001E6FF0" w14:paraId="6E50A69C" w14:textId="77777777" w:rsidTr="00730702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F35E540" w14:textId="77777777" w:rsidR="00F82B0E" w:rsidRPr="001E6FF0" w:rsidRDefault="00F82B0E" w:rsidP="00F82B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sz w:val="20"/>
                <w:szCs w:val="20"/>
                <w:lang w:eastAsia="sk-SK"/>
              </w:rPr>
              <w:t>13-Administratíva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C1EF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1 348 415,07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4C710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2C1E37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2C1E37"/>
                <w:sz w:val="20"/>
                <w:szCs w:val="20"/>
                <w:lang w:eastAsia="sk-SK"/>
              </w:rPr>
              <w:t>1110930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59776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1F1428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1F1428"/>
                <w:sz w:val="20"/>
                <w:szCs w:val="20"/>
                <w:lang w:eastAsia="sk-SK"/>
              </w:rPr>
              <w:t>979 024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08439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2C1E37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2C1E37"/>
                <w:sz w:val="20"/>
                <w:szCs w:val="20"/>
                <w:lang w:eastAsia="sk-SK"/>
              </w:rPr>
              <w:t>930945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D704D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863 449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9FB8A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1F1428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1F1428"/>
                <w:sz w:val="20"/>
                <w:szCs w:val="20"/>
                <w:lang w:eastAsia="sk-SK"/>
              </w:rPr>
              <w:t>887 306</w:t>
            </w:r>
          </w:p>
        </w:tc>
        <w:tc>
          <w:tcPr>
            <w:tcW w:w="146" w:type="dxa"/>
            <w:vAlign w:val="center"/>
            <w:hideMark/>
          </w:tcPr>
          <w:p w14:paraId="08638E24" w14:textId="77777777" w:rsidR="00F82B0E" w:rsidRPr="001E6FF0" w:rsidRDefault="00F82B0E" w:rsidP="00F82B0E">
            <w:pPr>
              <w:spacing w:after="0" w:line="240" w:lineRule="auto"/>
              <w:rPr>
                <w:rFonts w:eastAsia="Times New Roman" w:cstheme="minorHAnsi"/>
                <w:color w:val="auto"/>
                <w:sz w:val="20"/>
                <w:szCs w:val="20"/>
                <w:lang w:eastAsia="sk-SK"/>
              </w:rPr>
            </w:pPr>
          </w:p>
        </w:tc>
      </w:tr>
      <w:tr w:rsidR="00F82B0E" w:rsidRPr="001E6FF0" w14:paraId="160AB8A6" w14:textId="77777777" w:rsidTr="00730702">
        <w:trPr>
          <w:trHeight w:val="48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714B3F6" w14:textId="77777777" w:rsidR="00F82B0E" w:rsidRPr="001E6FF0" w:rsidRDefault="00F82B0E" w:rsidP="00F82B0E">
            <w:pPr>
              <w:spacing w:after="0" w:line="240" w:lineRule="auto"/>
              <w:rPr>
                <w:rFonts w:eastAsia="Times New Roman" w:cstheme="minorHAnsi"/>
                <w:b/>
                <w:bCs/>
                <w:color w:val="1F1428"/>
                <w:sz w:val="24"/>
                <w:szCs w:val="24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color w:val="1F1428"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048B450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sk-SK"/>
              </w:rPr>
              <w:t>9 138 769,87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603A59FF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auto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auto"/>
                <w:sz w:val="20"/>
                <w:szCs w:val="20"/>
                <w:lang w:eastAsia="sk-SK"/>
              </w:rPr>
              <w:t>7 746 429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399B6BEC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auto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auto"/>
                <w:sz w:val="20"/>
                <w:szCs w:val="20"/>
                <w:lang w:eastAsia="sk-SK"/>
              </w:rPr>
              <w:t>6 754 564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1A87FFDF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auto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auto"/>
                <w:sz w:val="20"/>
                <w:szCs w:val="20"/>
                <w:lang w:eastAsia="sk-SK"/>
              </w:rPr>
              <w:t>6 375 257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6E6FDE42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auto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auto"/>
                <w:sz w:val="20"/>
                <w:szCs w:val="20"/>
                <w:lang w:eastAsia="sk-SK"/>
              </w:rPr>
              <w:t>6 050 170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54AE786C" w14:textId="77777777" w:rsidR="00F82B0E" w:rsidRPr="001E6FF0" w:rsidRDefault="00F82B0E" w:rsidP="00F82B0E">
            <w:pPr>
              <w:spacing w:after="0" w:line="240" w:lineRule="auto"/>
              <w:jc w:val="right"/>
              <w:rPr>
                <w:rFonts w:eastAsia="Times New Roman" w:cstheme="minorHAnsi"/>
                <w:color w:val="auto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auto"/>
                <w:sz w:val="20"/>
                <w:szCs w:val="20"/>
                <w:lang w:eastAsia="sk-SK"/>
              </w:rPr>
              <w:t>5 624 221</w:t>
            </w:r>
          </w:p>
        </w:tc>
        <w:tc>
          <w:tcPr>
            <w:tcW w:w="146" w:type="dxa"/>
            <w:vAlign w:val="center"/>
            <w:hideMark/>
          </w:tcPr>
          <w:p w14:paraId="444E972F" w14:textId="77777777" w:rsidR="00F82B0E" w:rsidRPr="001E6FF0" w:rsidRDefault="00F82B0E" w:rsidP="00F82B0E">
            <w:pPr>
              <w:spacing w:after="0" w:line="240" w:lineRule="auto"/>
              <w:rPr>
                <w:rFonts w:eastAsia="Times New Roman" w:cstheme="minorHAnsi"/>
                <w:color w:val="auto"/>
                <w:sz w:val="20"/>
                <w:szCs w:val="20"/>
                <w:lang w:eastAsia="sk-SK"/>
              </w:rPr>
            </w:pPr>
          </w:p>
        </w:tc>
      </w:tr>
    </w:tbl>
    <w:p w14:paraId="03306002" w14:textId="328403EE" w:rsidR="00F82B0E" w:rsidRPr="001E6FF0" w:rsidRDefault="00F82B0E" w:rsidP="00A708EC">
      <w:pPr>
        <w:spacing w:after="0" w:line="264" w:lineRule="auto"/>
        <w:jc w:val="both"/>
        <w:rPr>
          <w:rFonts w:cstheme="minorHAnsi"/>
          <w:b/>
          <w:color w:val="4472C4" w:themeColor="accent1"/>
          <w:sz w:val="28"/>
          <w:szCs w:val="28"/>
        </w:rPr>
      </w:pPr>
    </w:p>
    <w:p w14:paraId="7DEBD72A" w14:textId="10851C68" w:rsidR="004F6619" w:rsidRPr="001E6FF0" w:rsidRDefault="004F6619" w:rsidP="00A708EC">
      <w:pPr>
        <w:spacing w:after="0" w:line="264" w:lineRule="auto"/>
        <w:jc w:val="both"/>
        <w:rPr>
          <w:rFonts w:cstheme="minorHAnsi"/>
          <w:b/>
          <w:color w:val="4472C4" w:themeColor="accent1"/>
          <w:sz w:val="28"/>
          <w:szCs w:val="28"/>
        </w:rPr>
      </w:pPr>
    </w:p>
    <w:p w14:paraId="5D9F71F5" w14:textId="6A2E4CF7" w:rsidR="00D25716" w:rsidRPr="001E6FF0" w:rsidRDefault="00D25716" w:rsidP="00A708EC">
      <w:pPr>
        <w:spacing w:after="0" w:line="264" w:lineRule="auto"/>
        <w:jc w:val="both"/>
        <w:rPr>
          <w:rFonts w:cstheme="minorHAnsi"/>
          <w:b/>
          <w:color w:val="4472C4" w:themeColor="accent1"/>
          <w:sz w:val="28"/>
          <w:szCs w:val="28"/>
        </w:rPr>
      </w:pPr>
    </w:p>
    <w:p w14:paraId="0D4B9359" w14:textId="27607B3A" w:rsidR="00D25716" w:rsidRPr="001E6FF0" w:rsidRDefault="00D25716" w:rsidP="00A708EC">
      <w:pPr>
        <w:spacing w:after="0" w:line="264" w:lineRule="auto"/>
        <w:jc w:val="both"/>
        <w:rPr>
          <w:rFonts w:cstheme="minorHAnsi"/>
          <w:b/>
          <w:color w:val="4472C4" w:themeColor="accent1"/>
          <w:sz w:val="28"/>
          <w:szCs w:val="28"/>
        </w:rPr>
      </w:pPr>
    </w:p>
    <w:p w14:paraId="3B6414E5" w14:textId="09827135" w:rsidR="00D25716" w:rsidRPr="001E6FF0" w:rsidRDefault="00D25716" w:rsidP="00A708EC">
      <w:pPr>
        <w:spacing w:after="0" w:line="264" w:lineRule="auto"/>
        <w:jc w:val="both"/>
        <w:rPr>
          <w:rFonts w:cstheme="minorHAnsi"/>
          <w:b/>
          <w:color w:val="4472C4" w:themeColor="accent1"/>
          <w:sz w:val="28"/>
          <w:szCs w:val="28"/>
        </w:rPr>
      </w:pPr>
    </w:p>
    <w:p w14:paraId="6C3DB3D3" w14:textId="1628A0FD" w:rsidR="00D25716" w:rsidRPr="001E6FF0" w:rsidRDefault="00D25716" w:rsidP="00A708EC">
      <w:pPr>
        <w:spacing w:after="0" w:line="264" w:lineRule="auto"/>
        <w:jc w:val="both"/>
        <w:rPr>
          <w:rFonts w:cstheme="minorHAnsi"/>
          <w:b/>
          <w:color w:val="4472C4" w:themeColor="accent1"/>
          <w:sz w:val="28"/>
          <w:szCs w:val="28"/>
        </w:rPr>
      </w:pPr>
    </w:p>
    <w:p w14:paraId="2FB4BCCA" w14:textId="43BB51AC" w:rsidR="00D25716" w:rsidRPr="001E6FF0" w:rsidRDefault="00D25716" w:rsidP="00A708EC">
      <w:pPr>
        <w:spacing w:after="0" w:line="264" w:lineRule="auto"/>
        <w:jc w:val="both"/>
        <w:rPr>
          <w:rFonts w:cstheme="minorHAnsi"/>
          <w:b/>
          <w:color w:val="4472C4" w:themeColor="accent1"/>
          <w:sz w:val="28"/>
          <w:szCs w:val="28"/>
        </w:rPr>
      </w:pPr>
    </w:p>
    <w:p w14:paraId="0439077C" w14:textId="1AE0C4EA" w:rsidR="00D25716" w:rsidRPr="001E6FF0" w:rsidRDefault="00D25716" w:rsidP="00A708EC">
      <w:pPr>
        <w:spacing w:after="0" w:line="264" w:lineRule="auto"/>
        <w:jc w:val="both"/>
        <w:rPr>
          <w:rFonts w:cstheme="minorHAnsi"/>
          <w:b/>
          <w:color w:val="4472C4" w:themeColor="accent1"/>
          <w:sz w:val="28"/>
          <w:szCs w:val="28"/>
        </w:rPr>
      </w:pPr>
    </w:p>
    <w:p w14:paraId="3BEF0692" w14:textId="47830F2F" w:rsidR="00D25716" w:rsidRPr="001E6FF0" w:rsidRDefault="00D25716" w:rsidP="00A708EC">
      <w:pPr>
        <w:spacing w:after="0" w:line="264" w:lineRule="auto"/>
        <w:jc w:val="both"/>
        <w:rPr>
          <w:rFonts w:cstheme="minorHAnsi"/>
          <w:b/>
          <w:color w:val="4472C4" w:themeColor="accent1"/>
          <w:sz w:val="28"/>
          <w:szCs w:val="28"/>
        </w:rPr>
      </w:pPr>
    </w:p>
    <w:p w14:paraId="09EA4FD3" w14:textId="77777777" w:rsidR="00A31B0B" w:rsidRPr="001E6FF0" w:rsidRDefault="00A31B0B" w:rsidP="00A708EC">
      <w:pPr>
        <w:spacing w:after="0" w:line="264" w:lineRule="auto"/>
        <w:jc w:val="both"/>
        <w:rPr>
          <w:rFonts w:cstheme="minorHAnsi"/>
          <w:b/>
          <w:color w:val="4472C4" w:themeColor="accent1"/>
          <w:sz w:val="28"/>
          <w:szCs w:val="28"/>
        </w:rPr>
      </w:pPr>
    </w:p>
    <w:p w14:paraId="149F9817" w14:textId="27FE4F7E" w:rsidR="00BA0ECE" w:rsidRPr="001E6FF0" w:rsidRDefault="00BA0ECE">
      <w:pPr>
        <w:spacing w:line="259" w:lineRule="auto"/>
        <w:rPr>
          <w:rFonts w:cstheme="minorHAnsi"/>
          <w:b/>
          <w:color w:val="4472C4" w:themeColor="accent1"/>
          <w:sz w:val="28"/>
          <w:szCs w:val="28"/>
        </w:rPr>
      </w:pPr>
      <w:r w:rsidRPr="001E6FF0">
        <w:rPr>
          <w:rFonts w:cstheme="minorHAnsi"/>
          <w:b/>
          <w:color w:val="4472C4" w:themeColor="accent1"/>
          <w:sz w:val="28"/>
          <w:szCs w:val="28"/>
        </w:rPr>
        <w:br w:type="page"/>
      </w:r>
    </w:p>
    <w:p w14:paraId="44338D59" w14:textId="77777777" w:rsidR="006004AB" w:rsidRPr="001E6FF0" w:rsidRDefault="006004AB" w:rsidP="00A708EC">
      <w:pPr>
        <w:spacing w:after="0" w:line="264" w:lineRule="auto"/>
        <w:jc w:val="both"/>
        <w:rPr>
          <w:rFonts w:cstheme="minorHAnsi"/>
          <w:b/>
          <w:color w:val="4472C4" w:themeColor="accent1"/>
          <w:sz w:val="28"/>
          <w:szCs w:val="28"/>
        </w:rPr>
      </w:pPr>
    </w:p>
    <w:p w14:paraId="064A98FC" w14:textId="6AFB4D6B" w:rsidR="00134B40" w:rsidRPr="001E6FF0" w:rsidRDefault="004F6619" w:rsidP="004A5BC3">
      <w:pPr>
        <w:numPr>
          <w:ilvl w:val="0"/>
          <w:numId w:val="10"/>
        </w:numPr>
        <w:spacing w:after="0" w:line="264" w:lineRule="auto"/>
        <w:jc w:val="both"/>
        <w:rPr>
          <w:rFonts w:cstheme="minorHAnsi"/>
          <w:b/>
          <w:color w:val="4472C4" w:themeColor="accent1"/>
          <w:sz w:val="28"/>
          <w:szCs w:val="28"/>
        </w:rPr>
      </w:pPr>
      <w:r w:rsidRPr="001E6FF0">
        <w:rPr>
          <w:rFonts w:cstheme="minorHAnsi"/>
          <w:b/>
          <w:color w:val="4472C4" w:themeColor="accent1"/>
          <w:sz w:val="28"/>
          <w:szCs w:val="28"/>
        </w:rPr>
        <w:t>BILANCIA AKTÍV A PASÍV K 31.12.2019</w:t>
      </w:r>
    </w:p>
    <w:p w14:paraId="3FABF361" w14:textId="0F8558B4" w:rsidR="00A708EC" w:rsidRPr="001E6FF0" w:rsidRDefault="00A23D8D" w:rsidP="00A23D8D">
      <w:pPr>
        <w:spacing w:after="0" w:line="264" w:lineRule="auto"/>
        <w:jc w:val="both"/>
        <w:rPr>
          <w:rFonts w:cstheme="minorHAnsi"/>
        </w:rPr>
      </w:pPr>
      <w:r w:rsidRPr="001E6FF0">
        <w:rPr>
          <w:rFonts w:cstheme="minorHAnsi"/>
          <w:b/>
          <w:bCs/>
          <w:u w:val="single"/>
        </w:rPr>
        <w:t>Záverečný účet obce obsahuje bilanciu aktív a pasív k dátumu účtovnej závierky, ktorá je vyrovnaná na strane aktív aj pasív vo výške 31 664 788€.</w:t>
      </w:r>
      <w:r w:rsidRPr="001E6FF0">
        <w:rPr>
          <w:rFonts w:cstheme="minorHAnsi"/>
        </w:rPr>
        <w:t xml:space="preserve"> K 31.12.2019 bola vykonaná riadna inventarizácia majetku, záväzkov a rozdielu majetku a záväzkov v zmysle zákona o účtovníctve. 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144"/>
        <w:gridCol w:w="1144"/>
        <w:gridCol w:w="912"/>
        <w:gridCol w:w="190"/>
        <w:gridCol w:w="1700"/>
        <w:gridCol w:w="961"/>
        <w:gridCol w:w="961"/>
        <w:gridCol w:w="912"/>
      </w:tblGrid>
      <w:tr w:rsidR="00A708EC" w:rsidRPr="001E6FF0" w14:paraId="13200124" w14:textId="77777777" w:rsidTr="00A708EC">
        <w:trPr>
          <w:trHeight w:val="402"/>
        </w:trPr>
        <w:tc>
          <w:tcPr>
            <w:tcW w:w="199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272C2FA" w14:textId="77777777" w:rsidR="00A708EC" w:rsidRPr="001E6FF0" w:rsidRDefault="00A708EC" w:rsidP="00A708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16"/>
                <w:szCs w:val="16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color w:val="auto"/>
                <w:sz w:val="16"/>
                <w:szCs w:val="16"/>
                <w:lang w:eastAsia="sk-SK"/>
              </w:rPr>
              <w:t xml:space="preserve">Aktíva </w:t>
            </w:r>
          </w:p>
        </w:tc>
        <w:tc>
          <w:tcPr>
            <w:tcW w:w="10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7AEF359" w14:textId="77777777" w:rsidR="00A708EC" w:rsidRPr="001E6FF0" w:rsidRDefault="00A708EC" w:rsidP="00A708EC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sk-SK"/>
              </w:rPr>
            </w:pPr>
            <w:r w:rsidRPr="001E6FF0">
              <w:rPr>
                <w:rFonts w:eastAsia="Times New Roman" w:cstheme="minorHAnsi"/>
                <w:color w:val="auto"/>
                <w:lang w:eastAsia="sk-SK"/>
              </w:rPr>
              <w:t>Stav k 31.12.2018</w:t>
            </w:r>
          </w:p>
        </w:tc>
        <w:tc>
          <w:tcPr>
            <w:tcW w:w="10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DBA60FE" w14:textId="77777777" w:rsidR="00A708EC" w:rsidRPr="001E6FF0" w:rsidRDefault="00A708EC" w:rsidP="00A708EC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sk-SK"/>
              </w:rPr>
            </w:pPr>
            <w:r w:rsidRPr="001E6FF0">
              <w:rPr>
                <w:rFonts w:eastAsia="Times New Roman" w:cstheme="minorHAnsi"/>
                <w:color w:val="auto"/>
                <w:lang w:eastAsia="sk-SK"/>
              </w:rPr>
              <w:t>Stav k 31.12.2019</w:t>
            </w:r>
          </w:p>
        </w:tc>
        <w:tc>
          <w:tcPr>
            <w:tcW w:w="9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0227CAF1" w14:textId="77777777" w:rsidR="00A708EC" w:rsidRPr="001E6FF0" w:rsidRDefault="00A708EC" w:rsidP="00A708EC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sk-SK"/>
              </w:rPr>
            </w:pPr>
            <w:r w:rsidRPr="001E6FF0">
              <w:rPr>
                <w:rFonts w:eastAsia="Times New Roman" w:cstheme="minorHAnsi"/>
                <w:color w:val="auto"/>
                <w:lang w:eastAsia="sk-SK"/>
              </w:rPr>
              <w:t>Rozdiel r.2019 a r.2018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A12AC9" w14:textId="77777777" w:rsidR="00A708EC" w:rsidRPr="001E6FF0" w:rsidRDefault="00A708EC" w:rsidP="00A708EC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sk-SK"/>
              </w:rPr>
            </w:pPr>
            <w:r w:rsidRPr="001E6FF0">
              <w:rPr>
                <w:rFonts w:eastAsia="Times New Roman" w:cstheme="minorHAnsi"/>
                <w:color w:val="auto"/>
                <w:lang w:eastAsia="sk-SK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00F33372" w14:textId="77777777" w:rsidR="00A708EC" w:rsidRPr="001E6FF0" w:rsidRDefault="00A708EC" w:rsidP="00A708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uto"/>
                <w:sz w:val="16"/>
                <w:szCs w:val="16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color w:val="auto"/>
                <w:sz w:val="16"/>
                <w:szCs w:val="16"/>
                <w:lang w:eastAsia="sk-SK"/>
              </w:rPr>
              <w:t>Pasíva</w:t>
            </w:r>
          </w:p>
        </w:tc>
        <w:tc>
          <w:tcPr>
            <w:tcW w:w="93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D095F67" w14:textId="77777777" w:rsidR="00A708EC" w:rsidRPr="001E6FF0" w:rsidRDefault="00A708EC" w:rsidP="00A708EC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  <w:t>Stav k 31.12.2018</w:t>
            </w:r>
          </w:p>
        </w:tc>
        <w:tc>
          <w:tcPr>
            <w:tcW w:w="93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B9DB4BB" w14:textId="77777777" w:rsidR="00A708EC" w:rsidRPr="001E6FF0" w:rsidRDefault="00A708EC" w:rsidP="00A708EC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  <w:t>Stav k 31.12.2019</w:t>
            </w:r>
          </w:p>
        </w:tc>
        <w:tc>
          <w:tcPr>
            <w:tcW w:w="9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2C2B45C2" w14:textId="77777777" w:rsidR="00A708EC" w:rsidRPr="001E6FF0" w:rsidRDefault="00A708EC" w:rsidP="00A708EC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  <w:t>Rozdiel r.2019 a r.2018</w:t>
            </w:r>
          </w:p>
        </w:tc>
      </w:tr>
      <w:tr w:rsidR="00A708EC" w:rsidRPr="001E6FF0" w14:paraId="4155552F" w14:textId="77777777" w:rsidTr="00A708EC">
        <w:trPr>
          <w:trHeight w:val="435"/>
        </w:trPr>
        <w:tc>
          <w:tcPr>
            <w:tcW w:w="19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7780" w14:textId="77777777" w:rsidR="00A708EC" w:rsidRPr="001E6FF0" w:rsidRDefault="00A708EC" w:rsidP="00A708EC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16"/>
                <w:szCs w:val="16"/>
                <w:lang w:eastAsia="sk-SK"/>
              </w:rPr>
            </w:pPr>
          </w:p>
        </w:tc>
        <w:tc>
          <w:tcPr>
            <w:tcW w:w="10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56E6" w14:textId="77777777" w:rsidR="00A708EC" w:rsidRPr="001E6FF0" w:rsidRDefault="00A708EC" w:rsidP="00A708EC">
            <w:pPr>
              <w:spacing w:after="0" w:line="240" w:lineRule="auto"/>
              <w:rPr>
                <w:rFonts w:eastAsia="Times New Roman" w:cstheme="minorHAnsi"/>
                <w:color w:val="auto"/>
                <w:lang w:eastAsia="sk-SK"/>
              </w:rPr>
            </w:pPr>
          </w:p>
        </w:tc>
        <w:tc>
          <w:tcPr>
            <w:tcW w:w="10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B7085" w14:textId="77777777" w:rsidR="00A708EC" w:rsidRPr="001E6FF0" w:rsidRDefault="00A708EC" w:rsidP="00A708EC">
            <w:pPr>
              <w:spacing w:after="0" w:line="240" w:lineRule="auto"/>
              <w:rPr>
                <w:rFonts w:eastAsia="Times New Roman" w:cstheme="minorHAnsi"/>
                <w:color w:val="auto"/>
                <w:lang w:eastAsia="sk-SK"/>
              </w:rPr>
            </w:pPr>
          </w:p>
        </w:tc>
        <w:tc>
          <w:tcPr>
            <w:tcW w:w="9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089CA5" w14:textId="77777777" w:rsidR="00A708EC" w:rsidRPr="001E6FF0" w:rsidRDefault="00A708EC" w:rsidP="00A708EC">
            <w:pPr>
              <w:spacing w:after="0" w:line="240" w:lineRule="auto"/>
              <w:rPr>
                <w:rFonts w:eastAsia="Times New Roman" w:cstheme="minorHAnsi"/>
                <w:color w:val="auto"/>
                <w:lang w:eastAsia="sk-SK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6E495F" w14:textId="77777777" w:rsidR="00A708EC" w:rsidRPr="001E6FF0" w:rsidRDefault="00A708EC" w:rsidP="00A708EC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sk-SK"/>
              </w:rPr>
            </w:pPr>
            <w:r w:rsidRPr="001E6FF0">
              <w:rPr>
                <w:rFonts w:eastAsia="Times New Roman" w:cstheme="minorHAnsi"/>
                <w:color w:val="auto"/>
                <w:lang w:eastAsia="sk-SK"/>
              </w:rPr>
              <w:t> </w:t>
            </w: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19CC7" w14:textId="77777777" w:rsidR="00A708EC" w:rsidRPr="001E6FF0" w:rsidRDefault="00A708EC" w:rsidP="00A708EC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16"/>
                <w:szCs w:val="16"/>
                <w:lang w:eastAsia="sk-SK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83AE9" w14:textId="77777777" w:rsidR="00A708EC" w:rsidRPr="001E6FF0" w:rsidRDefault="00A708EC" w:rsidP="00A708EC">
            <w:pPr>
              <w:spacing w:after="0" w:line="240" w:lineRule="auto"/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8D476" w14:textId="77777777" w:rsidR="00A708EC" w:rsidRPr="001E6FF0" w:rsidRDefault="00A708EC" w:rsidP="00A708EC">
            <w:pPr>
              <w:spacing w:after="0" w:line="240" w:lineRule="auto"/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</w:pPr>
          </w:p>
        </w:tc>
        <w:tc>
          <w:tcPr>
            <w:tcW w:w="9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6B8837" w14:textId="77777777" w:rsidR="00A708EC" w:rsidRPr="001E6FF0" w:rsidRDefault="00A708EC" w:rsidP="00A708EC">
            <w:pPr>
              <w:spacing w:after="0" w:line="240" w:lineRule="auto"/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</w:pPr>
          </w:p>
        </w:tc>
      </w:tr>
      <w:tr w:rsidR="00A708EC" w:rsidRPr="001E6FF0" w14:paraId="3E0D62FD" w14:textId="77777777" w:rsidTr="00A708EC">
        <w:trPr>
          <w:trHeight w:val="402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1B1D68D" w14:textId="77777777" w:rsidR="00A708EC" w:rsidRPr="001E6FF0" w:rsidRDefault="00A708EC" w:rsidP="00A708EC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auto"/>
                <w:sz w:val="16"/>
                <w:szCs w:val="16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i/>
                <w:iCs/>
                <w:color w:val="auto"/>
                <w:sz w:val="16"/>
                <w:szCs w:val="16"/>
                <w:lang w:eastAsia="sk-SK"/>
              </w:rPr>
              <w:t>Neobežný majetok, v tom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96F9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color w:val="auto"/>
                <w:sz w:val="18"/>
                <w:szCs w:val="18"/>
                <w:lang w:eastAsia="sk-SK"/>
              </w:rPr>
              <w:t>22 394 550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8754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color w:val="auto"/>
                <w:sz w:val="18"/>
                <w:szCs w:val="18"/>
                <w:lang w:eastAsia="sk-SK"/>
              </w:rPr>
              <w:t>22 127 675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508D30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i/>
                <w:iCs/>
                <w:color w:val="auto"/>
                <w:sz w:val="18"/>
                <w:szCs w:val="18"/>
                <w:lang w:eastAsia="sk-SK"/>
              </w:rPr>
              <w:t>-266 875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44F3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auto"/>
                <w:sz w:val="18"/>
                <w:szCs w:val="18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7273084C" w14:textId="77777777" w:rsidR="00A708EC" w:rsidRPr="001E6FF0" w:rsidRDefault="00A708EC" w:rsidP="00A708EC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auto"/>
                <w:sz w:val="16"/>
                <w:szCs w:val="16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i/>
                <w:iCs/>
                <w:color w:val="auto"/>
                <w:sz w:val="16"/>
                <w:szCs w:val="16"/>
                <w:lang w:eastAsia="sk-SK"/>
              </w:rPr>
              <w:t>Vlastné imanie, v tom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4CB6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i/>
                <w:iCs/>
                <w:color w:val="auto"/>
                <w:sz w:val="18"/>
                <w:szCs w:val="18"/>
                <w:lang w:eastAsia="sk-SK"/>
              </w:rPr>
              <w:t>25 112 706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BAC2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i/>
                <w:iCs/>
                <w:color w:val="auto"/>
                <w:sz w:val="18"/>
                <w:szCs w:val="18"/>
                <w:lang w:eastAsia="sk-SK"/>
              </w:rPr>
              <w:t>25 190 631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A79C0" w14:textId="77777777" w:rsidR="00A708EC" w:rsidRPr="001E6FF0" w:rsidRDefault="00A708EC" w:rsidP="007307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i/>
                <w:iCs/>
                <w:color w:val="auto"/>
                <w:sz w:val="18"/>
                <w:szCs w:val="18"/>
                <w:lang w:eastAsia="sk-SK"/>
              </w:rPr>
              <w:t>77 925</w:t>
            </w:r>
          </w:p>
        </w:tc>
      </w:tr>
      <w:tr w:rsidR="00A708EC" w:rsidRPr="001E6FF0" w14:paraId="0392B200" w14:textId="77777777" w:rsidTr="00A708EC">
        <w:trPr>
          <w:trHeight w:val="402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29B4C25" w14:textId="77777777" w:rsidR="00A708EC" w:rsidRPr="001E6FF0" w:rsidRDefault="00A708EC" w:rsidP="00A708EC">
            <w:pPr>
              <w:spacing w:after="0" w:line="240" w:lineRule="auto"/>
              <w:rPr>
                <w:rFonts w:eastAsia="Times New Roman" w:cstheme="minorHAnsi"/>
                <w:color w:val="auto"/>
                <w:sz w:val="16"/>
                <w:szCs w:val="16"/>
                <w:lang w:eastAsia="sk-SK"/>
              </w:rPr>
            </w:pPr>
            <w:r w:rsidRPr="001E6FF0">
              <w:rPr>
                <w:rFonts w:eastAsia="Times New Roman" w:cstheme="minorHAnsi"/>
                <w:color w:val="auto"/>
                <w:sz w:val="16"/>
                <w:szCs w:val="16"/>
                <w:lang w:eastAsia="sk-SK"/>
              </w:rPr>
              <w:t>Dlhodobý nehmotný majetok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DED0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  <w:t>14 011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B452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  <w:t>2 421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670B4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i/>
                <w:iCs/>
                <w:color w:val="auto"/>
                <w:sz w:val="18"/>
                <w:szCs w:val="18"/>
                <w:lang w:eastAsia="sk-SK"/>
              </w:rPr>
              <w:t>-11 590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64BB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uto"/>
                <w:sz w:val="18"/>
                <w:szCs w:val="18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02AB54BF" w14:textId="77777777" w:rsidR="00A708EC" w:rsidRPr="001E6FF0" w:rsidRDefault="00A708EC" w:rsidP="00A708EC">
            <w:pPr>
              <w:spacing w:after="0" w:line="240" w:lineRule="auto"/>
              <w:rPr>
                <w:rFonts w:eastAsia="Times New Roman" w:cstheme="minorHAnsi"/>
                <w:color w:val="auto"/>
                <w:sz w:val="16"/>
                <w:szCs w:val="16"/>
                <w:lang w:eastAsia="sk-SK"/>
              </w:rPr>
            </w:pPr>
            <w:r w:rsidRPr="001E6FF0">
              <w:rPr>
                <w:rFonts w:eastAsia="Times New Roman" w:cstheme="minorHAnsi"/>
                <w:color w:val="auto"/>
                <w:sz w:val="16"/>
                <w:szCs w:val="16"/>
                <w:lang w:eastAsia="sk-SK"/>
              </w:rPr>
              <w:t>Výsledok hospodárenia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CBB4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  <w:t>25 112 706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613A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  <w:t>25 190 631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3DEAF" w14:textId="77777777" w:rsidR="00A708EC" w:rsidRPr="001E6FF0" w:rsidRDefault="00A708EC" w:rsidP="0073070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i/>
                <w:iCs/>
                <w:color w:val="auto"/>
                <w:sz w:val="18"/>
                <w:szCs w:val="18"/>
                <w:lang w:eastAsia="sk-SK"/>
              </w:rPr>
              <w:t>77 925</w:t>
            </w:r>
          </w:p>
        </w:tc>
      </w:tr>
      <w:tr w:rsidR="00A708EC" w:rsidRPr="001E6FF0" w14:paraId="3C2BF399" w14:textId="77777777" w:rsidTr="00A708EC">
        <w:trPr>
          <w:trHeight w:val="402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DC355FC" w14:textId="77777777" w:rsidR="00A708EC" w:rsidRPr="001E6FF0" w:rsidRDefault="00A708EC" w:rsidP="00A708EC">
            <w:pPr>
              <w:spacing w:after="0" w:line="240" w:lineRule="auto"/>
              <w:rPr>
                <w:rFonts w:eastAsia="Times New Roman" w:cstheme="minorHAnsi"/>
                <w:color w:val="auto"/>
                <w:sz w:val="16"/>
                <w:szCs w:val="16"/>
                <w:lang w:eastAsia="sk-SK"/>
              </w:rPr>
            </w:pPr>
            <w:r w:rsidRPr="001E6FF0">
              <w:rPr>
                <w:rFonts w:eastAsia="Times New Roman" w:cstheme="minorHAnsi"/>
                <w:color w:val="auto"/>
                <w:sz w:val="16"/>
                <w:szCs w:val="16"/>
                <w:lang w:eastAsia="sk-SK"/>
              </w:rPr>
              <w:t>Dlhodobý hmotný majetok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6FED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  <w:t>22 373 900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A69A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  <w:t>22 118 615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40AB5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i/>
                <w:iCs/>
                <w:color w:val="auto"/>
                <w:sz w:val="18"/>
                <w:szCs w:val="18"/>
                <w:lang w:eastAsia="sk-SK"/>
              </w:rPr>
              <w:t>-255 285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9466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uto"/>
                <w:sz w:val="18"/>
                <w:szCs w:val="18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6ED8F44E" w14:textId="77777777" w:rsidR="00A708EC" w:rsidRPr="001E6FF0" w:rsidRDefault="00A708EC" w:rsidP="00A708EC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auto"/>
                <w:sz w:val="16"/>
                <w:szCs w:val="16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i/>
                <w:iCs/>
                <w:color w:val="auto"/>
                <w:sz w:val="16"/>
                <w:szCs w:val="16"/>
                <w:lang w:eastAsia="sk-SK"/>
              </w:rPr>
              <w:t>Záväzky, v tom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39B8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i/>
                <w:iCs/>
                <w:color w:val="auto"/>
                <w:sz w:val="18"/>
                <w:szCs w:val="18"/>
                <w:lang w:eastAsia="sk-SK"/>
              </w:rPr>
              <w:t>515 794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F22D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i/>
                <w:iCs/>
                <w:color w:val="auto"/>
                <w:sz w:val="18"/>
                <w:szCs w:val="18"/>
                <w:lang w:eastAsia="sk-SK"/>
              </w:rPr>
              <w:t>587 247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A9A3D" w14:textId="77777777" w:rsidR="00A708EC" w:rsidRPr="001E6FF0" w:rsidRDefault="00A708EC" w:rsidP="007307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i/>
                <w:iCs/>
                <w:color w:val="auto"/>
                <w:sz w:val="18"/>
                <w:szCs w:val="18"/>
                <w:lang w:eastAsia="sk-SK"/>
              </w:rPr>
              <w:t>71 453</w:t>
            </w:r>
          </w:p>
        </w:tc>
      </w:tr>
      <w:tr w:rsidR="00A708EC" w:rsidRPr="001E6FF0" w14:paraId="6AC77833" w14:textId="77777777" w:rsidTr="00A708EC">
        <w:trPr>
          <w:trHeight w:val="402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D2CFB76" w14:textId="77777777" w:rsidR="00A708EC" w:rsidRPr="001E6FF0" w:rsidRDefault="00A708EC" w:rsidP="00A708EC">
            <w:pPr>
              <w:spacing w:after="0" w:line="240" w:lineRule="auto"/>
              <w:rPr>
                <w:rFonts w:eastAsia="Times New Roman" w:cstheme="minorHAnsi"/>
                <w:color w:val="auto"/>
                <w:sz w:val="16"/>
                <w:szCs w:val="16"/>
                <w:lang w:eastAsia="sk-SK"/>
              </w:rPr>
            </w:pPr>
            <w:r w:rsidRPr="001E6FF0">
              <w:rPr>
                <w:rFonts w:eastAsia="Times New Roman" w:cstheme="minorHAnsi"/>
                <w:color w:val="auto"/>
                <w:sz w:val="16"/>
                <w:szCs w:val="16"/>
                <w:lang w:eastAsia="sk-SK"/>
              </w:rPr>
              <w:t>Dlhodobý finančný majetok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D7A0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  <w:t>6 639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F568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  <w:t>6 639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E8048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i/>
                <w:iCs/>
                <w:color w:val="auto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1A67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uto"/>
                <w:sz w:val="18"/>
                <w:szCs w:val="18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064DCFDE" w14:textId="77777777" w:rsidR="00A708EC" w:rsidRPr="001E6FF0" w:rsidRDefault="00A708EC" w:rsidP="00A708EC">
            <w:pPr>
              <w:spacing w:after="0" w:line="240" w:lineRule="auto"/>
              <w:rPr>
                <w:rFonts w:eastAsia="Times New Roman" w:cstheme="minorHAnsi"/>
                <w:color w:val="auto"/>
                <w:sz w:val="16"/>
                <w:szCs w:val="16"/>
                <w:lang w:eastAsia="sk-SK"/>
              </w:rPr>
            </w:pPr>
            <w:r w:rsidRPr="001E6FF0">
              <w:rPr>
                <w:rFonts w:eastAsia="Times New Roman" w:cstheme="minorHAnsi"/>
                <w:color w:val="auto"/>
                <w:sz w:val="16"/>
                <w:szCs w:val="16"/>
                <w:lang w:eastAsia="sk-SK"/>
              </w:rPr>
              <w:t>Rezervy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213B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  <w:t>3 000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CD5F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  <w:t>4 500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EA6F96" w14:textId="77777777" w:rsidR="00A708EC" w:rsidRPr="001E6FF0" w:rsidRDefault="00A708EC" w:rsidP="0073070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i/>
                <w:iCs/>
                <w:color w:val="auto"/>
                <w:sz w:val="18"/>
                <w:szCs w:val="18"/>
                <w:lang w:eastAsia="sk-SK"/>
              </w:rPr>
              <w:t>1 500</w:t>
            </w:r>
          </w:p>
        </w:tc>
      </w:tr>
      <w:tr w:rsidR="00A708EC" w:rsidRPr="001E6FF0" w14:paraId="5AA89CA8" w14:textId="77777777" w:rsidTr="00A708EC">
        <w:trPr>
          <w:trHeight w:val="54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15B2AE7" w14:textId="77777777" w:rsidR="00A708EC" w:rsidRPr="001E6FF0" w:rsidRDefault="00A708EC" w:rsidP="00A708EC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auto"/>
                <w:sz w:val="16"/>
                <w:szCs w:val="16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i/>
                <w:iCs/>
                <w:color w:val="auto"/>
                <w:sz w:val="16"/>
                <w:szCs w:val="16"/>
                <w:lang w:eastAsia="sk-SK"/>
              </w:rPr>
              <w:t>Obežný majetok, v tom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8276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color w:val="auto"/>
                <w:sz w:val="18"/>
                <w:szCs w:val="18"/>
                <w:lang w:eastAsia="sk-SK"/>
              </w:rPr>
              <w:t>9 303 713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B898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color w:val="auto"/>
                <w:sz w:val="18"/>
                <w:szCs w:val="18"/>
                <w:lang w:eastAsia="sk-SK"/>
              </w:rPr>
              <w:t>9 529 037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C6863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i/>
                <w:iCs/>
                <w:color w:val="auto"/>
                <w:sz w:val="18"/>
                <w:szCs w:val="18"/>
                <w:lang w:eastAsia="sk-SK"/>
              </w:rPr>
              <w:t>225 324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72E5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auto"/>
                <w:sz w:val="18"/>
                <w:szCs w:val="18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384DA3F1" w14:textId="77777777" w:rsidR="00A708EC" w:rsidRPr="001E6FF0" w:rsidRDefault="00A708EC" w:rsidP="00A708EC">
            <w:pPr>
              <w:spacing w:after="0" w:line="240" w:lineRule="auto"/>
              <w:rPr>
                <w:rFonts w:eastAsia="Times New Roman" w:cstheme="minorHAnsi"/>
                <w:color w:val="auto"/>
                <w:sz w:val="16"/>
                <w:szCs w:val="16"/>
                <w:lang w:eastAsia="sk-SK"/>
              </w:rPr>
            </w:pPr>
            <w:r w:rsidRPr="001E6FF0">
              <w:rPr>
                <w:rFonts w:eastAsia="Times New Roman" w:cstheme="minorHAnsi"/>
                <w:color w:val="auto"/>
                <w:sz w:val="16"/>
                <w:szCs w:val="16"/>
                <w:lang w:eastAsia="sk-SK"/>
              </w:rPr>
              <w:t>Zúčtovanie medzi subjektmi verejnej správy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2BD8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  <w:t>82 436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C865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  <w:t>177 631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9BD1B" w14:textId="77777777" w:rsidR="00A708EC" w:rsidRPr="001E6FF0" w:rsidRDefault="00A708EC" w:rsidP="0073070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i/>
                <w:iCs/>
                <w:color w:val="auto"/>
                <w:sz w:val="18"/>
                <w:szCs w:val="18"/>
                <w:lang w:eastAsia="sk-SK"/>
              </w:rPr>
              <w:t>95 195</w:t>
            </w:r>
          </w:p>
        </w:tc>
      </w:tr>
      <w:tr w:rsidR="00A708EC" w:rsidRPr="001E6FF0" w14:paraId="0A3F6313" w14:textId="77777777" w:rsidTr="00A708EC">
        <w:trPr>
          <w:trHeight w:val="402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18ECFCC" w14:textId="77777777" w:rsidR="00A708EC" w:rsidRPr="001E6FF0" w:rsidRDefault="00A708EC" w:rsidP="00A708EC">
            <w:pPr>
              <w:spacing w:after="0" w:line="240" w:lineRule="auto"/>
              <w:rPr>
                <w:rFonts w:eastAsia="Times New Roman" w:cstheme="minorHAnsi"/>
                <w:color w:val="auto"/>
                <w:sz w:val="16"/>
                <w:szCs w:val="16"/>
                <w:lang w:eastAsia="sk-SK"/>
              </w:rPr>
            </w:pPr>
            <w:r w:rsidRPr="001E6FF0">
              <w:rPr>
                <w:rFonts w:eastAsia="Times New Roman" w:cstheme="minorHAnsi"/>
                <w:color w:val="auto"/>
                <w:sz w:val="16"/>
                <w:szCs w:val="16"/>
                <w:lang w:eastAsia="sk-SK"/>
              </w:rPr>
              <w:t>Zásoby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74C4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  <w:t>836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4AC3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  <w:t>1 742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2E03A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i/>
                <w:iCs/>
                <w:color w:val="auto"/>
                <w:sz w:val="18"/>
                <w:szCs w:val="18"/>
                <w:lang w:eastAsia="sk-SK"/>
              </w:rPr>
              <w:t>906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CC31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uto"/>
                <w:sz w:val="18"/>
                <w:szCs w:val="18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46963357" w14:textId="77777777" w:rsidR="00A708EC" w:rsidRPr="001E6FF0" w:rsidRDefault="00A708EC" w:rsidP="00A708EC">
            <w:pPr>
              <w:spacing w:after="0" w:line="240" w:lineRule="auto"/>
              <w:rPr>
                <w:rFonts w:eastAsia="Times New Roman" w:cstheme="minorHAnsi"/>
                <w:color w:val="auto"/>
                <w:sz w:val="16"/>
                <w:szCs w:val="16"/>
                <w:lang w:eastAsia="sk-SK"/>
              </w:rPr>
            </w:pPr>
            <w:r w:rsidRPr="001E6FF0">
              <w:rPr>
                <w:rFonts w:eastAsia="Times New Roman" w:cstheme="minorHAnsi"/>
                <w:color w:val="auto"/>
                <w:sz w:val="16"/>
                <w:szCs w:val="16"/>
                <w:lang w:eastAsia="sk-SK"/>
              </w:rPr>
              <w:t>Dlhodobé záväzky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6BA6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  <w:t>20 526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6705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  <w:t>4 088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4EE8A2" w14:textId="77777777" w:rsidR="00A708EC" w:rsidRPr="001E6FF0" w:rsidRDefault="00A708EC" w:rsidP="0073070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i/>
                <w:iCs/>
                <w:color w:val="auto"/>
                <w:sz w:val="18"/>
                <w:szCs w:val="18"/>
                <w:lang w:eastAsia="sk-SK"/>
              </w:rPr>
              <w:t>-16 438</w:t>
            </w:r>
          </w:p>
        </w:tc>
      </w:tr>
      <w:tr w:rsidR="00A708EC" w:rsidRPr="001E6FF0" w14:paraId="7251B22A" w14:textId="77777777" w:rsidTr="00A708EC">
        <w:trPr>
          <w:trHeight w:val="525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CC889AC" w14:textId="77777777" w:rsidR="00A708EC" w:rsidRPr="001E6FF0" w:rsidRDefault="00A708EC" w:rsidP="00A708EC">
            <w:pPr>
              <w:spacing w:after="0" w:line="240" w:lineRule="auto"/>
              <w:rPr>
                <w:rFonts w:eastAsia="Times New Roman" w:cstheme="minorHAnsi"/>
                <w:color w:val="auto"/>
                <w:sz w:val="16"/>
                <w:szCs w:val="16"/>
                <w:lang w:eastAsia="sk-SK"/>
              </w:rPr>
            </w:pPr>
            <w:r w:rsidRPr="001E6FF0">
              <w:rPr>
                <w:rFonts w:eastAsia="Times New Roman" w:cstheme="minorHAnsi"/>
                <w:color w:val="auto"/>
                <w:sz w:val="16"/>
                <w:szCs w:val="16"/>
                <w:lang w:eastAsia="sk-SK"/>
              </w:rPr>
              <w:t>Zúčtovanie medzi subjektmi verejnej správy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670B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  <w:t>7 060 745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0FDA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  <w:t>7 141 378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B8E59B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i/>
                <w:iCs/>
                <w:color w:val="auto"/>
                <w:sz w:val="18"/>
                <w:szCs w:val="18"/>
                <w:lang w:eastAsia="sk-SK"/>
              </w:rPr>
              <w:t>80 633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22C1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uto"/>
                <w:sz w:val="18"/>
                <w:szCs w:val="18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003B2FD7" w14:textId="77777777" w:rsidR="00A708EC" w:rsidRPr="001E6FF0" w:rsidRDefault="00A708EC" w:rsidP="00A708EC">
            <w:pPr>
              <w:spacing w:after="0" w:line="240" w:lineRule="auto"/>
              <w:rPr>
                <w:rFonts w:eastAsia="Times New Roman" w:cstheme="minorHAnsi"/>
                <w:color w:val="auto"/>
                <w:sz w:val="16"/>
                <w:szCs w:val="16"/>
                <w:lang w:eastAsia="sk-SK"/>
              </w:rPr>
            </w:pPr>
            <w:r w:rsidRPr="001E6FF0">
              <w:rPr>
                <w:rFonts w:eastAsia="Times New Roman" w:cstheme="minorHAnsi"/>
                <w:color w:val="auto"/>
                <w:sz w:val="16"/>
                <w:szCs w:val="16"/>
                <w:lang w:eastAsia="sk-SK"/>
              </w:rPr>
              <w:t>Krátkodobé záväzky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09E4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  <w:t>409 832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7847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  <w:t>401 028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9F4D1" w14:textId="77777777" w:rsidR="00A708EC" w:rsidRPr="001E6FF0" w:rsidRDefault="00A708EC" w:rsidP="0073070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i/>
                <w:iCs/>
                <w:color w:val="auto"/>
                <w:sz w:val="18"/>
                <w:szCs w:val="18"/>
                <w:lang w:eastAsia="sk-SK"/>
              </w:rPr>
              <w:t>-8 804</w:t>
            </w:r>
          </w:p>
        </w:tc>
      </w:tr>
      <w:tr w:rsidR="00A708EC" w:rsidRPr="001E6FF0" w14:paraId="7CEB1E98" w14:textId="77777777" w:rsidTr="00A708EC">
        <w:trPr>
          <w:trHeight w:val="402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32CF6F5" w14:textId="77777777" w:rsidR="00A708EC" w:rsidRPr="001E6FF0" w:rsidRDefault="00A708EC" w:rsidP="00A708EC">
            <w:pPr>
              <w:spacing w:after="0" w:line="240" w:lineRule="auto"/>
              <w:rPr>
                <w:rFonts w:eastAsia="Times New Roman" w:cstheme="minorHAnsi"/>
                <w:color w:val="auto"/>
                <w:sz w:val="16"/>
                <w:szCs w:val="16"/>
                <w:lang w:eastAsia="sk-SK"/>
              </w:rPr>
            </w:pPr>
            <w:r w:rsidRPr="001E6FF0">
              <w:rPr>
                <w:rFonts w:eastAsia="Times New Roman" w:cstheme="minorHAnsi"/>
                <w:color w:val="auto"/>
                <w:sz w:val="16"/>
                <w:szCs w:val="16"/>
                <w:lang w:eastAsia="sk-SK"/>
              </w:rPr>
              <w:t>Dlhodobé pohľadávky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FF07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  <w:t>1 798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8A35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0E4DA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i/>
                <w:iCs/>
                <w:color w:val="auto"/>
                <w:sz w:val="18"/>
                <w:szCs w:val="18"/>
                <w:lang w:eastAsia="sk-SK"/>
              </w:rPr>
              <w:t>-1 798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519F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auto"/>
                <w:sz w:val="18"/>
                <w:szCs w:val="18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0D0FECC0" w14:textId="77777777" w:rsidR="00A708EC" w:rsidRPr="001E6FF0" w:rsidRDefault="00A708EC" w:rsidP="00A708EC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auto"/>
                <w:sz w:val="16"/>
                <w:szCs w:val="16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i/>
                <w:iCs/>
                <w:color w:val="auto"/>
                <w:sz w:val="16"/>
                <w:szCs w:val="16"/>
                <w:lang w:eastAsia="sk-SK"/>
              </w:rPr>
              <w:t>Časové rozlíšenie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26C4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i/>
                <w:iCs/>
                <w:color w:val="auto"/>
                <w:sz w:val="18"/>
                <w:szCs w:val="18"/>
                <w:lang w:eastAsia="sk-SK"/>
              </w:rPr>
              <w:t>6 075 450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FCB4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i/>
                <w:iCs/>
                <w:color w:val="auto"/>
                <w:sz w:val="18"/>
                <w:szCs w:val="18"/>
                <w:lang w:eastAsia="sk-SK"/>
              </w:rPr>
              <w:t>5 886 910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45483" w14:textId="77777777" w:rsidR="00A708EC" w:rsidRPr="001E6FF0" w:rsidRDefault="00A708EC" w:rsidP="007307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i/>
                <w:iCs/>
                <w:color w:val="auto"/>
                <w:sz w:val="18"/>
                <w:szCs w:val="18"/>
                <w:lang w:eastAsia="sk-SK"/>
              </w:rPr>
              <w:t>-188 540</w:t>
            </w:r>
          </w:p>
        </w:tc>
      </w:tr>
      <w:tr w:rsidR="00A708EC" w:rsidRPr="001E6FF0" w14:paraId="4101A190" w14:textId="77777777" w:rsidTr="00A708EC">
        <w:trPr>
          <w:trHeight w:val="402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301BAE8" w14:textId="77777777" w:rsidR="00A708EC" w:rsidRPr="001E6FF0" w:rsidRDefault="00A708EC" w:rsidP="00A708EC">
            <w:pPr>
              <w:spacing w:after="0" w:line="240" w:lineRule="auto"/>
              <w:rPr>
                <w:rFonts w:eastAsia="Times New Roman" w:cstheme="minorHAnsi"/>
                <w:color w:val="auto"/>
                <w:sz w:val="16"/>
                <w:szCs w:val="16"/>
                <w:lang w:eastAsia="sk-SK"/>
              </w:rPr>
            </w:pPr>
            <w:r w:rsidRPr="001E6FF0">
              <w:rPr>
                <w:rFonts w:eastAsia="Times New Roman" w:cstheme="minorHAnsi"/>
                <w:color w:val="auto"/>
                <w:sz w:val="16"/>
                <w:szCs w:val="16"/>
                <w:lang w:eastAsia="sk-SK"/>
              </w:rPr>
              <w:t>Krátkodobé pohľadávky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42B4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  <w:t>33 759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C6DC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  <w:t>32 228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A4CD19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i/>
                <w:iCs/>
                <w:color w:val="auto"/>
                <w:sz w:val="18"/>
                <w:szCs w:val="18"/>
                <w:lang w:eastAsia="sk-SK"/>
              </w:rPr>
              <w:t>-1 531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167E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uto"/>
                <w:sz w:val="18"/>
                <w:szCs w:val="18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7B34B484" w14:textId="77777777" w:rsidR="00A708EC" w:rsidRPr="001E6FF0" w:rsidRDefault="00A708EC" w:rsidP="00A708EC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16"/>
                <w:szCs w:val="16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color w:val="auto"/>
                <w:sz w:val="16"/>
                <w:szCs w:val="16"/>
                <w:lang w:eastAsia="sk-SK"/>
              </w:rPr>
              <w:t>P a s í v a – spolu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1681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color w:val="auto"/>
                <w:sz w:val="18"/>
                <w:szCs w:val="18"/>
                <w:lang w:eastAsia="sk-SK"/>
              </w:rPr>
              <w:t>31 703 950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11BA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color w:val="auto"/>
                <w:sz w:val="18"/>
                <w:szCs w:val="18"/>
                <w:lang w:eastAsia="sk-SK"/>
              </w:rPr>
              <w:t>31 664 788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EF59E" w14:textId="77777777" w:rsidR="00A708EC" w:rsidRPr="001E6FF0" w:rsidRDefault="00A708EC" w:rsidP="0073070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i/>
                <w:iCs/>
                <w:color w:val="auto"/>
                <w:sz w:val="18"/>
                <w:szCs w:val="18"/>
                <w:lang w:eastAsia="sk-SK"/>
              </w:rPr>
              <w:t>-39 162</w:t>
            </w:r>
          </w:p>
        </w:tc>
      </w:tr>
      <w:tr w:rsidR="00A708EC" w:rsidRPr="001E6FF0" w14:paraId="0EFFB2C0" w14:textId="77777777" w:rsidTr="00A708EC">
        <w:trPr>
          <w:trHeight w:val="402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69FF21E" w14:textId="77777777" w:rsidR="00A708EC" w:rsidRPr="001E6FF0" w:rsidRDefault="00A708EC" w:rsidP="00A708EC">
            <w:pPr>
              <w:spacing w:after="0" w:line="240" w:lineRule="auto"/>
              <w:rPr>
                <w:rFonts w:eastAsia="Times New Roman" w:cstheme="minorHAnsi"/>
                <w:color w:val="auto"/>
                <w:sz w:val="16"/>
                <w:szCs w:val="16"/>
                <w:lang w:eastAsia="sk-SK"/>
              </w:rPr>
            </w:pPr>
            <w:r w:rsidRPr="001E6FF0">
              <w:rPr>
                <w:rFonts w:eastAsia="Times New Roman" w:cstheme="minorHAnsi"/>
                <w:color w:val="auto"/>
                <w:sz w:val="16"/>
                <w:szCs w:val="16"/>
                <w:lang w:eastAsia="sk-SK"/>
              </w:rPr>
              <w:t>Finančný majetok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5CCF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  <w:t>2 206 575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7167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color w:val="auto"/>
                <w:sz w:val="18"/>
                <w:szCs w:val="18"/>
                <w:lang w:eastAsia="sk-SK"/>
              </w:rPr>
              <w:t>2 353 689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44E2A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i/>
                <w:iCs/>
                <w:color w:val="auto"/>
                <w:sz w:val="18"/>
                <w:szCs w:val="18"/>
                <w:lang w:eastAsia="sk-SK"/>
              </w:rPr>
              <w:t>147 114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819E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auto"/>
                <w:sz w:val="18"/>
                <w:szCs w:val="18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54A8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color w:val="auto"/>
                <w:sz w:val="20"/>
                <w:szCs w:val="20"/>
                <w:lang w:eastAsia="sk-SK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64BC" w14:textId="77777777" w:rsidR="00A708EC" w:rsidRPr="001E6FF0" w:rsidRDefault="00A708EC" w:rsidP="00A708EC">
            <w:pPr>
              <w:spacing w:after="0" w:line="240" w:lineRule="auto"/>
              <w:rPr>
                <w:rFonts w:eastAsia="Times New Roman" w:cstheme="minorHAnsi"/>
                <w:color w:val="auto"/>
                <w:sz w:val="20"/>
                <w:szCs w:val="20"/>
                <w:lang w:eastAsia="sk-SK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4083" w14:textId="77777777" w:rsidR="00A708EC" w:rsidRPr="001E6FF0" w:rsidRDefault="00A708EC" w:rsidP="00A708EC">
            <w:pPr>
              <w:spacing w:after="0" w:line="240" w:lineRule="auto"/>
              <w:rPr>
                <w:rFonts w:eastAsia="Times New Roman" w:cstheme="minorHAnsi"/>
                <w:color w:val="auto"/>
                <w:sz w:val="20"/>
                <w:szCs w:val="20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AE9E" w14:textId="77777777" w:rsidR="00A708EC" w:rsidRPr="001E6FF0" w:rsidRDefault="00A708EC" w:rsidP="00A708EC">
            <w:pPr>
              <w:spacing w:after="0" w:line="240" w:lineRule="auto"/>
              <w:rPr>
                <w:rFonts w:eastAsia="Times New Roman" w:cstheme="minorHAnsi"/>
                <w:color w:val="auto"/>
                <w:sz w:val="20"/>
                <w:szCs w:val="20"/>
                <w:lang w:eastAsia="sk-SK"/>
              </w:rPr>
            </w:pPr>
          </w:p>
        </w:tc>
      </w:tr>
      <w:tr w:rsidR="00A708EC" w:rsidRPr="001E6FF0" w14:paraId="28A9958D" w14:textId="77777777" w:rsidTr="00A708EC">
        <w:trPr>
          <w:trHeight w:val="402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27930F1" w14:textId="77777777" w:rsidR="00A708EC" w:rsidRPr="001E6FF0" w:rsidRDefault="00A708EC" w:rsidP="00A708EC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auto"/>
                <w:sz w:val="16"/>
                <w:szCs w:val="16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i/>
                <w:iCs/>
                <w:color w:val="auto"/>
                <w:sz w:val="16"/>
                <w:szCs w:val="16"/>
                <w:lang w:eastAsia="sk-SK"/>
              </w:rPr>
              <w:t>Časové rozlíšenie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4212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color w:val="auto"/>
                <w:sz w:val="18"/>
                <w:szCs w:val="18"/>
                <w:lang w:eastAsia="sk-SK"/>
              </w:rPr>
              <w:t>5 687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B967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color w:val="auto"/>
                <w:sz w:val="18"/>
                <w:szCs w:val="18"/>
                <w:lang w:eastAsia="sk-SK"/>
              </w:rPr>
              <w:t>8 076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BA7EB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i/>
                <w:iCs/>
                <w:color w:val="auto"/>
                <w:sz w:val="18"/>
                <w:szCs w:val="18"/>
                <w:lang w:eastAsia="sk-SK"/>
              </w:rPr>
              <w:t>2 389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B3D2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auto"/>
                <w:sz w:val="18"/>
                <w:szCs w:val="18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43C6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color w:val="auto"/>
                <w:sz w:val="20"/>
                <w:szCs w:val="20"/>
                <w:lang w:eastAsia="sk-SK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DD85" w14:textId="77777777" w:rsidR="00A708EC" w:rsidRPr="001E6FF0" w:rsidRDefault="00A708EC" w:rsidP="00A708EC">
            <w:pPr>
              <w:spacing w:after="0" w:line="240" w:lineRule="auto"/>
              <w:rPr>
                <w:rFonts w:eastAsia="Times New Roman" w:cstheme="minorHAnsi"/>
                <w:color w:val="auto"/>
                <w:sz w:val="20"/>
                <w:szCs w:val="20"/>
                <w:lang w:eastAsia="sk-SK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01F1" w14:textId="77777777" w:rsidR="00A708EC" w:rsidRPr="001E6FF0" w:rsidRDefault="00A708EC" w:rsidP="00A708EC">
            <w:pPr>
              <w:spacing w:after="0" w:line="240" w:lineRule="auto"/>
              <w:rPr>
                <w:rFonts w:eastAsia="Times New Roman" w:cstheme="minorHAnsi"/>
                <w:color w:val="auto"/>
                <w:sz w:val="20"/>
                <w:szCs w:val="20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7776" w14:textId="77777777" w:rsidR="00A708EC" w:rsidRPr="001E6FF0" w:rsidRDefault="00A708EC" w:rsidP="00A708EC">
            <w:pPr>
              <w:spacing w:after="0" w:line="240" w:lineRule="auto"/>
              <w:rPr>
                <w:rFonts w:eastAsia="Times New Roman" w:cstheme="minorHAnsi"/>
                <w:color w:val="auto"/>
                <w:sz w:val="20"/>
                <w:szCs w:val="20"/>
                <w:lang w:eastAsia="sk-SK"/>
              </w:rPr>
            </w:pPr>
          </w:p>
        </w:tc>
      </w:tr>
      <w:tr w:rsidR="00A708EC" w:rsidRPr="001E6FF0" w14:paraId="295AC73A" w14:textId="77777777" w:rsidTr="00A708EC">
        <w:trPr>
          <w:trHeight w:val="402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CDB1819" w14:textId="77777777" w:rsidR="00A708EC" w:rsidRPr="001E6FF0" w:rsidRDefault="00A708EC" w:rsidP="00A708EC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16"/>
                <w:szCs w:val="16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color w:val="auto"/>
                <w:sz w:val="16"/>
                <w:szCs w:val="16"/>
                <w:lang w:eastAsia="sk-SK"/>
              </w:rPr>
              <w:t>A k t í v a - spolu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2157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color w:val="auto"/>
                <w:sz w:val="18"/>
                <w:szCs w:val="18"/>
                <w:lang w:eastAsia="sk-SK"/>
              </w:rPr>
              <w:t>31 703 950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F188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auto"/>
                <w:sz w:val="18"/>
                <w:szCs w:val="18"/>
                <w:lang w:eastAsia="sk-SK"/>
              </w:rPr>
            </w:pPr>
            <w:bookmarkStart w:id="9" w:name="RANGE!C15"/>
            <w:r w:rsidRPr="001E6FF0">
              <w:rPr>
                <w:rFonts w:eastAsia="Times New Roman" w:cstheme="minorHAnsi"/>
                <w:b/>
                <w:bCs/>
                <w:color w:val="auto"/>
                <w:sz w:val="18"/>
                <w:szCs w:val="18"/>
                <w:lang w:eastAsia="sk-SK"/>
              </w:rPr>
              <w:t>31 664 788</w:t>
            </w:r>
            <w:bookmarkEnd w:id="9"/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5A99A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auto"/>
                <w:sz w:val="18"/>
                <w:szCs w:val="18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i/>
                <w:iCs/>
                <w:color w:val="auto"/>
                <w:sz w:val="18"/>
                <w:szCs w:val="18"/>
                <w:lang w:eastAsia="sk-SK"/>
              </w:rPr>
              <w:t>-39 162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3F73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auto"/>
                <w:sz w:val="18"/>
                <w:szCs w:val="18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1C0F" w14:textId="77777777" w:rsidR="00A708EC" w:rsidRPr="001E6FF0" w:rsidRDefault="00A708EC" w:rsidP="00A708EC">
            <w:pPr>
              <w:spacing w:after="0" w:line="240" w:lineRule="auto"/>
              <w:jc w:val="right"/>
              <w:rPr>
                <w:rFonts w:eastAsia="Times New Roman" w:cstheme="minorHAnsi"/>
                <w:color w:val="auto"/>
                <w:sz w:val="20"/>
                <w:szCs w:val="20"/>
                <w:lang w:eastAsia="sk-SK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39E7" w14:textId="77777777" w:rsidR="00A708EC" w:rsidRPr="001E6FF0" w:rsidRDefault="00A708EC" w:rsidP="00A708EC">
            <w:pPr>
              <w:spacing w:after="0" w:line="240" w:lineRule="auto"/>
              <w:rPr>
                <w:rFonts w:eastAsia="Times New Roman" w:cstheme="minorHAnsi"/>
                <w:color w:val="auto"/>
                <w:sz w:val="20"/>
                <w:szCs w:val="20"/>
                <w:lang w:eastAsia="sk-SK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0D37" w14:textId="77777777" w:rsidR="00A708EC" w:rsidRPr="001E6FF0" w:rsidRDefault="00A708EC" w:rsidP="00A708EC">
            <w:pPr>
              <w:spacing w:after="0" w:line="240" w:lineRule="auto"/>
              <w:rPr>
                <w:rFonts w:eastAsia="Times New Roman" w:cstheme="minorHAnsi"/>
                <w:color w:val="auto"/>
                <w:sz w:val="20"/>
                <w:szCs w:val="20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B699" w14:textId="77777777" w:rsidR="00A708EC" w:rsidRPr="001E6FF0" w:rsidRDefault="00A708EC" w:rsidP="00A708EC">
            <w:pPr>
              <w:spacing w:after="0" w:line="240" w:lineRule="auto"/>
              <w:rPr>
                <w:rFonts w:eastAsia="Times New Roman" w:cstheme="minorHAnsi"/>
                <w:color w:val="auto"/>
                <w:sz w:val="20"/>
                <w:szCs w:val="20"/>
                <w:lang w:eastAsia="sk-SK"/>
              </w:rPr>
            </w:pPr>
          </w:p>
        </w:tc>
      </w:tr>
    </w:tbl>
    <w:p w14:paraId="27E5AAD6" w14:textId="77777777" w:rsidR="00A708EC" w:rsidRPr="001E6FF0" w:rsidRDefault="00A708EC" w:rsidP="00A23D8D">
      <w:pPr>
        <w:spacing w:after="0" w:line="264" w:lineRule="auto"/>
        <w:jc w:val="both"/>
        <w:rPr>
          <w:rFonts w:cstheme="minorHAnsi"/>
          <w:b/>
          <w:color w:val="4472C4" w:themeColor="accent1"/>
          <w:sz w:val="28"/>
          <w:szCs w:val="28"/>
        </w:rPr>
      </w:pPr>
    </w:p>
    <w:p w14:paraId="6C605DC0" w14:textId="275A3B8C" w:rsidR="000808D4" w:rsidRPr="001E6FF0" w:rsidRDefault="00A708EC" w:rsidP="000808D4">
      <w:pPr>
        <w:numPr>
          <w:ilvl w:val="0"/>
          <w:numId w:val="10"/>
        </w:numPr>
        <w:spacing w:after="0" w:line="264" w:lineRule="auto"/>
        <w:jc w:val="both"/>
        <w:rPr>
          <w:rFonts w:cstheme="minorHAnsi"/>
          <w:b/>
          <w:color w:val="4472C4" w:themeColor="accent1"/>
          <w:sz w:val="28"/>
          <w:szCs w:val="28"/>
        </w:rPr>
      </w:pPr>
      <w:r w:rsidRPr="001E6FF0">
        <w:rPr>
          <w:rFonts w:cstheme="minorHAnsi"/>
          <w:b/>
          <w:color w:val="4472C4" w:themeColor="accent1"/>
          <w:sz w:val="28"/>
          <w:szCs w:val="28"/>
        </w:rPr>
        <w:t>SLEDOVANIE DLHU MESTSKEJ ČASTI</w:t>
      </w:r>
    </w:p>
    <w:p w14:paraId="58E6AFF2" w14:textId="7343EA6D" w:rsidR="00A708EC" w:rsidRPr="001E6FF0" w:rsidRDefault="00A708EC" w:rsidP="00A708EC">
      <w:pPr>
        <w:tabs>
          <w:tab w:val="right" w:pos="-5040"/>
        </w:tabs>
        <w:rPr>
          <w:rFonts w:eastAsia="Times New Roman" w:cstheme="minorHAnsi"/>
          <w:b/>
          <w:bCs/>
          <w:color w:val="000000"/>
        </w:rPr>
      </w:pPr>
      <w:r w:rsidRPr="001E6FF0">
        <w:rPr>
          <w:rFonts w:eastAsia="Times New Roman" w:cstheme="minorHAnsi"/>
          <w:b/>
          <w:bCs/>
          <w:color w:val="000000"/>
        </w:rPr>
        <w:t xml:space="preserve">Celková suma dlhu mestskej časti  je k 31.12.2019: </w:t>
      </w:r>
      <w:r w:rsidR="00730702" w:rsidRPr="001E6FF0">
        <w:rPr>
          <w:rFonts w:eastAsia="Times New Roman" w:cstheme="minorHAnsi"/>
          <w:b/>
          <w:bCs/>
          <w:color w:val="000000"/>
        </w:rPr>
        <w:tab/>
      </w:r>
      <w:r w:rsidR="00730702" w:rsidRPr="001E6FF0">
        <w:rPr>
          <w:rFonts w:eastAsia="Times New Roman" w:cstheme="minorHAnsi"/>
          <w:b/>
          <w:bCs/>
          <w:color w:val="000000"/>
        </w:rPr>
        <w:tab/>
      </w:r>
      <w:r w:rsidR="00730702" w:rsidRPr="001E6FF0">
        <w:rPr>
          <w:rFonts w:eastAsia="Times New Roman" w:cstheme="minorHAnsi"/>
          <w:b/>
          <w:bCs/>
          <w:color w:val="000000"/>
        </w:rPr>
        <w:tab/>
      </w:r>
      <w:r w:rsidR="00730702" w:rsidRPr="001E6FF0">
        <w:rPr>
          <w:rFonts w:eastAsia="Times New Roman" w:cstheme="minorHAnsi"/>
          <w:b/>
          <w:bCs/>
          <w:color w:val="000000"/>
        </w:rPr>
        <w:tab/>
      </w:r>
      <w:r w:rsidR="00730702" w:rsidRPr="001E6FF0">
        <w:rPr>
          <w:rFonts w:eastAsia="Times New Roman" w:cstheme="minorHAnsi"/>
          <w:b/>
          <w:bCs/>
          <w:color w:val="000000"/>
        </w:rPr>
        <w:tab/>
      </w:r>
      <w:r w:rsidRPr="001E6FF0">
        <w:rPr>
          <w:rFonts w:eastAsia="Times New Roman" w:cstheme="minorHAnsi"/>
          <w:b/>
          <w:bCs/>
          <w:color w:val="000000"/>
        </w:rPr>
        <w:t>0,00  % (0 eur)</w:t>
      </w:r>
      <w:r w:rsidR="000808D4" w:rsidRPr="001E6FF0">
        <w:rPr>
          <w:rFonts w:eastAsia="Times New Roman" w:cstheme="minorHAnsi"/>
          <w:b/>
          <w:bCs/>
          <w:color w:val="000000"/>
        </w:rPr>
        <w:t>.</w:t>
      </w:r>
    </w:p>
    <w:p w14:paraId="08A34206" w14:textId="26456B1A" w:rsidR="000808D4" w:rsidRPr="001E6FF0" w:rsidRDefault="000808D4" w:rsidP="000808D4">
      <w:pPr>
        <w:spacing w:after="0" w:line="240" w:lineRule="auto"/>
        <w:jc w:val="both"/>
        <w:rPr>
          <w:rFonts w:cstheme="minorHAnsi"/>
          <w:i/>
        </w:rPr>
      </w:pPr>
      <w:r w:rsidRPr="001E6FF0">
        <w:rPr>
          <w:rFonts w:cstheme="minorHAnsi"/>
          <w:iCs/>
        </w:rPr>
        <w:t xml:space="preserve">Podľa § 17 ods. 7 a 8 zákona. o rozpočtových pravidlách územnej samosprávy: </w:t>
      </w:r>
      <w:r w:rsidRPr="001E6FF0">
        <w:rPr>
          <w:rFonts w:cstheme="minorHAnsi"/>
          <w:i/>
        </w:rPr>
        <w:t xml:space="preserve">Celkovou sumou dlhu obce alebo vyššieho územného celku sa na účely tohto zákona rozumie súhrn záväzkov vyplývajúcich zo splácania istín návratných zdrojov financovania, záväzkov z investičných dodávateľských úverov (viď pozn. pod čiarou 21a v zákone) a ručiteľských záväzkov obce alebo vyššieho územného celku. </w:t>
      </w:r>
      <w:r w:rsidRPr="001E6FF0">
        <w:rPr>
          <w:rFonts w:cstheme="minorHAnsi"/>
          <w:b/>
          <w:bCs/>
          <w:i/>
          <w:u w:val="single"/>
        </w:rPr>
        <w:t>Do celkovej sumy dlhu obce podľa odseku 7 sa nezapočítavajú záväzky z pôžičky poskytnutej</w:t>
      </w:r>
      <w:r w:rsidRPr="001E6FF0">
        <w:rPr>
          <w:rFonts w:cstheme="minorHAnsi"/>
          <w:i/>
        </w:rPr>
        <w:t xml:space="preserve"> z Audiovizuálneho fondu (§ 18 ods. 3 písm. b) zákona č. 516/2008 Z. z. o Audiovizuálnom fonde a o zmene a doplnení niektorých zákonov, viď pozn. pod čiarou 22 v zákone) a z úveru poskytnutého </w:t>
      </w:r>
      <w:r w:rsidRPr="001E6FF0">
        <w:rPr>
          <w:rFonts w:cstheme="minorHAnsi"/>
          <w:b/>
          <w:bCs/>
          <w:i/>
          <w:u w:val="single"/>
        </w:rPr>
        <w:t>zo Štátneho fondu rozvoja bývania na obstaranie obecných nájomných bytov</w:t>
      </w:r>
      <w:r w:rsidRPr="001E6FF0">
        <w:rPr>
          <w:rFonts w:cstheme="minorHAnsi"/>
          <w:i/>
        </w:rPr>
        <w:t xml:space="preserve"> (§ 6 ods. 1 písm. b) zákona č. 150/2013 Z. z. o Štátnom fonde rozvoja bývania, viď pozn. pod čiarou 23 v zákone) vo výške splátok úveru, ktorých úhrada je zahrnutá v cene ročného nájomného za obecné nájomné byty. </w:t>
      </w:r>
    </w:p>
    <w:p w14:paraId="3888B0C8" w14:textId="77777777" w:rsidR="000808D4" w:rsidRPr="001E6FF0" w:rsidRDefault="000808D4" w:rsidP="000808D4">
      <w:pPr>
        <w:spacing w:after="0" w:line="240" w:lineRule="auto"/>
        <w:jc w:val="both"/>
        <w:rPr>
          <w:rFonts w:cstheme="minorHAnsi"/>
          <w:i/>
        </w:rPr>
      </w:pPr>
    </w:p>
    <w:p w14:paraId="65156FC8" w14:textId="39F1D6B2" w:rsidR="00A708EC" w:rsidRPr="001E6FF0" w:rsidRDefault="00A708EC" w:rsidP="000808D4">
      <w:pPr>
        <w:autoSpaceDE w:val="0"/>
        <w:autoSpaceDN w:val="0"/>
        <w:adjustRightInd w:val="0"/>
        <w:spacing w:after="0"/>
        <w:rPr>
          <w:rFonts w:eastAsia="Times New Roman" w:cstheme="minorHAnsi"/>
          <w:color w:val="000000"/>
        </w:rPr>
      </w:pPr>
      <w:r w:rsidRPr="001E6FF0">
        <w:rPr>
          <w:rFonts w:eastAsia="Times New Roman" w:cstheme="minorHAnsi"/>
          <w:color w:val="000000"/>
        </w:rPr>
        <w:t>Mestská časť k 31.12.2019 eviduje tieto záväzky:</w:t>
      </w:r>
    </w:p>
    <w:p w14:paraId="11B2A5B8" w14:textId="4297EFF2" w:rsidR="00A708EC" w:rsidRPr="001E6FF0" w:rsidRDefault="00A708EC" w:rsidP="000808D4">
      <w:pPr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color w:val="000000"/>
        </w:rPr>
      </w:pPr>
      <w:r w:rsidRPr="001E6FF0">
        <w:rPr>
          <w:rFonts w:eastAsia="Times New Roman" w:cstheme="minorHAnsi"/>
          <w:color w:val="000000"/>
        </w:rPr>
        <w:t>voči štátnym fondom</w:t>
      </w:r>
      <w:r w:rsidR="006940D2" w:rsidRPr="001E6FF0">
        <w:rPr>
          <w:rFonts w:eastAsia="Times New Roman" w:cstheme="minorHAnsi"/>
          <w:color w:val="000000"/>
        </w:rPr>
        <w:t>: n</w:t>
      </w:r>
      <w:r w:rsidRPr="001E6FF0">
        <w:rPr>
          <w:rFonts w:eastAsia="Times New Roman" w:cstheme="minorHAnsi"/>
          <w:color w:val="000000"/>
        </w:rPr>
        <w:t>esplatená suma k 31.12.2019 za úver na výstavbu nájomného bytového domu na Uzbeckej ulici - 52 byt. jednotiek zo ŠFRB je 15 741,34 €. Úver je garantovaný nehnuteľnosťou do doby splatnosti - august 2020.</w:t>
      </w:r>
    </w:p>
    <w:p w14:paraId="5B018A9E" w14:textId="3C3954BC" w:rsidR="00A708EC" w:rsidRPr="001E6FF0" w:rsidRDefault="00A708EC" w:rsidP="006940D2">
      <w:pPr>
        <w:numPr>
          <w:ilvl w:val="0"/>
          <w:numId w:val="27"/>
        </w:numPr>
        <w:spacing w:after="0" w:line="240" w:lineRule="auto"/>
        <w:rPr>
          <w:rFonts w:eastAsia="Times New Roman" w:cstheme="minorHAnsi"/>
          <w:color w:val="000000"/>
        </w:rPr>
      </w:pPr>
      <w:r w:rsidRPr="001E6FF0">
        <w:rPr>
          <w:rFonts w:eastAsia="Times New Roman" w:cstheme="minorHAnsi"/>
          <w:color w:val="000000"/>
        </w:rPr>
        <w:t>voči dodávateľom</w:t>
      </w:r>
      <w:r w:rsidR="006940D2" w:rsidRPr="001E6FF0">
        <w:rPr>
          <w:rFonts w:eastAsia="Times New Roman" w:cstheme="minorHAnsi"/>
          <w:color w:val="000000"/>
        </w:rPr>
        <w:t>:</w:t>
      </w:r>
      <w:r w:rsidRPr="001E6FF0">
        <w:rPr>
          <w:rFonts w:eastAsia="Times New Roman" w:cstheme="minorHAnsi"/>
          <w:color w:val="000000"/>
        </w:rPr>
        <w:tab/>
        <w:t xml:space="preserve">  </w:t>
      </w:r>
      <w:r w:rsidR="006940D2" w:rsidRPr="001E6FF0">
        <w:rPr>
          <w:rFonts w:eastAsia="Times New Roman" w:cstheme="minorHAnsi"/>
          <w:color w:val="000000"/>
        </w:rPr>
        <w:t>z</w:t>
      </w:r>
      <w:r w:rsidRPr="001E6FF0">
        <w:rPr>
          <w:rFonts w:eastAsia="Times New Roman" w:cstheme="minorHAnsi"/>
          <w:color w:val="000000"/>
        </w:rPr>
        <w:t xml:space="preserve">áväzky voči dodávateľom - predstavujú neuhradené dodávateľské faktúry v lehote splatnosti vo výške 122 010,20 €. </w:t>
      </w:r>
    </w:p>
    <w:p w14:paraId="7E2FE5D3" w14:textId="77777777" w:rsidR="00A708EC" w:rsidRPr="001E6FF0" w:rsidRDefault="00A708EC" w:rsidP="00A708EC">
      <w:pPr>
        <w:tabs>
          <w:tab w:val="right" w:pos="-5040"/>
        </w:tabs>
        <w:ind w:left="992"/>
        <w:rPr>
          <w:rFonts w:eastAsia="Times New Roman" w:cstheme="minorHAnsi"/>
          <w:color w:val="000000"/>
        </w:rPr>
      </w:pPr>
    </w:p>
    <w:p w14:paraId="2E42FC3A" w14:textId="7ACC71AA" w:rsidR="000808D4" w:rsidRPr="001E6FF0" w:rsidRDefault="00A168E8" w:rsidP="00A168E8">
      <w:pPr>
        <w:numPr>
          <w:ilvl w:val="0"/>
          <w:numId w:val="10"/>
        </w:numPr>
        <w:spacing w:after="0" w:line="264" w:lineRule="auto"/>
        <w:jc w:val="both"/>
        <w:rPr>
          <w:rFonts w:cstheme="minorHAnsi"/>
          <w:b/>
          <w:color w:val="4472C4" w:themeColor="accent1"/>
          <w:sz w:val="28"/>
          <w:szCs w:val="28"/>
        </w:rPr>
      </w:pPr>
      <w:bookmarkStart w:id="10" w:name="bookmark42"/>
      <w:bookmarkStart w:id="11" w:name="bookmark43"/>
      <w:bookmarkStart w:id="12" w:name="bookmark44"/>
      <w:r w:rsidRPr="001E6FF0">
        <w:rPr>
          <w:rFonts w:cstheme="minorHAnsi"/>
          <w:b/>
          <w:color w:val="4472C4" w:themeColor="accent1"/>
          <w:sz w:val="28"/>
          <w:szCs w:val="28"/>
        </w:rPr>
        <w:lastRenderedPageBreak/>
        <w:t>TVORBA A POUŽITIE PEŇAŽNÝCH FONDOV</w:t>
      </w:r>
      <w:bookmarkEnd w:id="10"/>
      <w:bookmarkEnd w:id="11"/>
      <w:bookmarkEnd w:id="12"/>
    </w:p>
    <w:p w14:paraId="5AD3072C" w14:textId="1ADC9A13" w:rsidR="000808D4" w:rsidRPr="001E6FF0" w:rsidRDefault="000808D4" w:rsidP="001E6FF0">
      <w:pPr>
        <w:pStyle w:val="Style4"/>
        <w:spacing w:after="0" w:line="264" w:lineRule="auto"/>
        <w:ind w:firstLine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E6FF0">
        <w:rPr>
          <w:rFonts w:asciiTheme="minorHAnsi" w:hAnsiTheme="minorHAnsi" w:cstheme="minorHAnsi"/>
          <w:sz w:val="22"/>
          <w:szCs w:val="22"/>
        </w:rPr>
        <w:t>Mestská časť má na samostatných bankových účtoch vedené pohyby peňažných fondov, medzi ktoré patrí rezervný fond, sociálny fond a fond rozvoja bývania. Záverečný účet obsahuje podrobný prehľad prírastkov a úbytkov na uvedených účtoch.</w:t>
      </w:r>
      <w:r w:rsidR="00A168E8" w:rsidRPr="001E6FF0">
        <w:rPr>
          <w:rFonts w:asciiTheme="minorHAnsi" w:hAnsiTheme="minorHAnsi" w:cstheme="minorHAnsi"/>
          <w:sz w:val="22"/>
          <w:szCs w:val="22"/>
        </w:rPr>
        <w:t xml:space="preserve"> </w:t>
      </w:r>
      <w:bookmarkStart w:id="13" w:name="_Hlk40882361"/>
      <w:r w:rsidR="00A168E8" w:rsidRPr="001E6FF0">
        <w:rPr>
          <w:rFonts w:asciiTheme="minorHAnsi" w:hAnsiTheme="minorHAnsi" w:cstheme="minorHAnsi"/>
          <w:sz w:val="22"/>
          <w:szCs w:val="22"/>
          <w:u w:val="single"/>
        </w:rPr>
        <w:t>V zverejnenom návrhu záverečného účtu je nesprávne uvedená suma prí</w:t>
      </w:r>
      <w:r w:rsidR="00570C64" w:rsidRPr="001E6FF0">
        <w:rPr>
          <w:rFonts w:asciiTheme="minorHAnsi" w:hAnsiTheme="minorHAnsi" w:cstheme="minorHAnsi"/>
          <w:sz w:val="22"/>
          <w:szCs w:val="22"/>
          <w:u w:val="single"/>
        </w:rPr>
        <w:t>rastkov sociálneho fondu, ktorá je mylne vykonaná ako súčet úbytkov sociálneho fondu (príspevky na stravovanie, na kultúru a šport). Suma prírastkov sociálneho fondu by</w:t>
      </w:r>
      <w:r w:rsidR="00385E0F" w:rsidRPr="001E6FF0">
        <w:rPr>
          <w:rFonts w:asciiTheme="minorHAnsi" w:hAnsiTheme="minorHAnsi" w:cstheme="minorHAnsi"/>
          <w:sz w:val="22"/>
          <w:szCs w:val="22"/>
          <w:u w:val="single"/>
        </w:rPr>
        <w:t>,</w:t>
      </w:r>
      <w:r w:rsidR="00570C64" w:rsidRPr="001E6FF0">
        <w:rPr>
          <w:rFonts w:asciiTheme="minorHAnsi" w:hAnsiTheme="minorHAnsi" w:cstheme="minorHAnsi"/>
          <w:sz w:val="22"/>
          <w:szCs w:val="22"/>
          <w:u w:val="single"/>
        </w:rPr>
        <w:t xml:space="preserve"> vzhľadom na ročný pohyb počiatočného a konečného stavu sociálneho fondu,  mala byť vo výške 18</w:t>
      </w:r>
      <w:r w:rsidR="006940D2" w:rsidRPr="001E6FF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570C64" w:rsidRPr="001E6FF0">
        <w:rPr>
          <w:rFonts w:asciiTheme="minorHAnsi" w:hAnsiTheme="minorHAnsi" w:cstheme="minorHAnsi"/>
          <w:sz w:val="22"/>
          <w:szCs w:val="22"/>
          <w:u w:val="single"/>
        </w:rPr>
        <w:t xml:space="preserve">992,64 €. Navrhujem tento nesúlad pred predložením na schválenie opraviť. </w:t>
      </w:r>
    </w:p>
    <w:bookmarkEnd w:id="13"/>
    <w:p w14:paraId="1C0F99F4" w14:textId="77777777" w:rsidR="001E6FF0" w:rsidRPr="001E6FF0" w:rsidRDefault="001E6FF0" w:rsidP="001E6FF0">
      <w:pPr>
        <w:pStyle w:val="Style4"/>
        <w:spacing w:after="0" w:line="264" w:lineRule="auto"/>
        <w:ind w:firstLine="0"/>
        <w:jc w:val="both"/>
        <w:rPr>
          <w:rFonts w:asciiTheme="minorHAnsi" w:hAnsiTheme="minorHAnsi" w:cstheme="minorHAnsi"/>
          <w:u w:val="single"/>
        </w:rPr>
      </w:pPr>
    </w:p>
    <w:tbl>
      <w:tblPr>
        <w:tblW w:w="6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1010"/>
        <w:gridCol w:w="1036"/>
        <w:gridCol w:w="1147"/>
        <w:gridCol w:w="1393"/>
        <w:gridCol w:w="146"/>
      </w:tblGrid>
      <w:tr w:rsidR="000C6A93" w:rsidRPr="001E6FF0" w14:paraId="4279F460" w14:textId="77777777" w:rsidTr="00250857">
        <w:trPr>
          <w:gridAfter w:val="1"/>
          <w:wAfter w:w="146" w:type="dxa"/>
          <w:trHeight w:hRule="exact" w:val="300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56EB85B3" w14:textId="77777777" w:rsidR="000C6A93" w:rsidRPr="001E6FF0" w:rsidRDefault="000C6A93" w:rsidP="000C6A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stav fondov v     €</w:t>
            </w:r>
          </w:p>
        </w:tc>
        <w:tc>
          <w:tcPr>
            <w:tcW w:w="10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475147F" w14:textId="77777777" w:rsidR="000C6A93" w:rsidRPr="001E6FF0" w:rsidRDefault="000C6A93" w:rsidP="000C6A93">
            <w:pPr>
              <w:spacing w:after="0" w:line="240" w:lineRule="auto"/>
              <w:jc w:val="center"/>
              <w:rPr>
                <w:rFonts w:eastAsia="Times New Roman" w:cstheme="minorHAnsi"/>
                <w:color w:val="352A46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352A46"/>
                <w:sz w:val="20"/>
                <w:szCs w:val="20"/>
                <w:lang w:eastAsia="sk-SK"/>
              </w:rPr>
              <w:t xml:space="preserve">Stav </w:t>
            </w:r>
            <w:r w:rsidRPr="001E6FF0">
              <w:rPr>
                <w:rFonts w:eastAsia="Times New Roman" w:cstheme="minorHAnsi"/>
                <w:color w:val="450744"/>
                <w:sz w:val="20"/>
                <w:szCs w:val="20"/>
                <w:lang w:eastAsia="sk-SK"/>
              </w:rPr>
              <w:t>k 1.1.2019</w:t>
            </w:r>
          </w:p>
        </w:tc>
        <w:tc>
          <w:tcPr>
            <w:tcW w:w="10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AA01844" w14:textId="77777777" w:rsidR="000C6A93" w:rsidRPr="001E6FF0" w:rsidRDefault="000C6A93" w:rsidP="000C6A93">
            <w:pPr>
              <w:spacing w:after="0" w:line="240" w:lineRule="auto"/>
              <w:jc w:val="right"/>
              <w:rPr>
                <w:rFonts w:eastAsia="Times New Roman" w:cstheme="minorHAnsi"/>
                <w:color w:val="352A46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352A46"/>
                <w:sz w:val="20"/>
                <w:szCs w:val="20"/>
                <w:lang w:eastAsia="sk-SK"/>
              </w:rPr>
              <w:t>Prírastky</w:t>
            </w:r>
          </w:p>
        </w:tc>
        <w:tc>
          <w:tcPr>
            <w:tcW w:w="114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ACFB129" w14:textId="77777777" w:rsidR="000C6A93" w:rsidRPr="001E6FF0" w:rsidRDefault="000C6A93" w:rsidP="000C6A93">
            <w:pPr>
              <w:spacing w:after="0" w:line="240" w:lineRule="auto"/>
              <w:rPr>
                <w:rFonts w:eastAsia="Times New Roman" w:cstheme="minorHAnsi"/>
                <w:color w:val="412136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412136"/>
                <w:sz w:val="20"/>
                <w:szCs w:val="20"/>
                <w:lang w:eastAsia="sk-SK"/>
              </w:rPr>
              <w:t>Úbytky</w:t>
            </w:r>
          </w:p>
        </w:tc>
        <w:tc>
          <w:tcPr>
            <w:tcW w:w="13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7CCC3E2B" w14:textId="77777777" w:rsidR="000C6A93" w:rsidRPr="001E6FF0" w:rsidRDefault="000C6A93" w:rsidP="000C6A93">
            <w:pPr>
              <w:spacing w:after="0" w:line="240" w:lineRule="auto"/>
              <w:jc w:val="center"/>
              <w:rPr>
                <w:rFonts w:eastAsia="Times New Roman" w:cstheme="minorHAnsi"/>
                <w:color w:val="2C1E37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color w:val="2C1E37"/>
                <w:sz w:val="20"/>
                <w:szCs w:val="20"/>
                <w:lang w:eastAsia="sk-SK"/>
              </w:rPr>
              <w:t>Stav 31.12.2019</w:t>
            </w:r>
          </w:p>
        </w:tc>
      </w:tr>
      <w:tr w:rsidR="000C6A93" w:rsidRPr="001E6FF0" w14:paraId="24322C48" w14:textId="77777777" w:rsidTr="00250857">
        <w:trPr>
          <w:trHeight w:val="300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F159" w14:textId="77777777" w:rsidR="000C6A93" w:rsidRPr="001E6FF0" w:rsidRDefault="000C6A93" w:rsidP="000C6A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0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7C171" w14:textId="77777777" w:rsidR="000C6A93" w:rsidRPr="001E6FF0" w:rsidRDefault="000C6A93" w:rsidP="000C6A93">
            <w:pPr>
              <w:spacing w:after="0" w:line="240" w:lineRule="auto"/>
              <w:rPr>
                <w:rFonts w:eastAsia="Times New Roman" w:cstheme="minorHAnsi"/>
                <w:color w:val="352A46"/>
                <w:sz w:val="20"/>
                <w:szCs w:val="20"/>
                <w:lang w:eastAsia="sk-SK"/>
              </w:rPr>
            </w:pPr>
          </w:p>
        </w:tc>
        <w:tc>
          <w:tcPr>
            <w:tcW w:w="10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EB48" w14:textId="77777777" w:rsidR="000C6A93" w:rsidRPr="001E6FF0" w:rsidRDefault="000C6A93" w:rsidP="000C6A93">
            <w:pPr>
              <w:spacing w:after="0" w:line="240" w:lineRule="auto"/>
              <w:rPr>
                <w:rFonts w:eastAsia="Times New Roman" w:cstheme="minorHAnsi"/>
                <w:color w:val="352A46"/>
                <w:sz w:val="20"/>
                <w:szCs w:val="20"/>
                <w:lang w:eastAsia="sk-SK"/>
              </w:rPr>
            </w:pPr>
          </w:p>
        </w:tc>
        <w:tc>
          <w:tcPr>
            <w:tcW w:w="11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242F" w14:textId="77777777" w:rsidR="000C6A93" w:rsidRPr="001E6FF0" w:rsidRDefault="000C6A93" w:rsidP="000C6A93">
            <w:pPr>
              <w:spacing w:after="0" w:line="240" w:lineRule="auto"/>
              <w:rPr>
                <w:rFonts w:eastAsia="Times New Roman" w:cstheme="minorHAnsi"/>
                <w:color w:val="412136"/>
                <w:sz w:val="20"/>
                <w:szCs w:val="20"/>
                <w:lang w:eastAsia="sk-SK"/>
              </w:rPr>
            </w:pPr>
          </w:p>
        </w:tc>
        <w:tc>
          <w:tcPr>
            <w:tcW w:w="13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F02905" w14:textId="77777777" w:rsidR="000C6A93" w:rsidRPr="001E6FF0" w:rsidRDefault="000C6A93" w:rsidP="000C6A93">
            <w:pPr>
              <w:spacing w:after="0" w:line="240" w:lineRule="auto"/>
              <w:rPr>
                <w:rFonts w:eastAsia="Times New Roman" w:cstheme="minorHAnsi"/>
                <w:color w:val="2C1E37"/>
                <w:sz w:val="20"/>
                <w:szCs w:val="20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67BA" w14:textId="77777777" w:rsidR="000C6A93" w:rsidRPr="001E6FF0" w:rsidRDefault="000C6A93" w:rsidP="000C6A93">
            <w:pPr>
              <w:spacing w:after="0" w:line="240" w:lineRule="auto"/>
              <w:jc w:val="center"/>
              <w:rPr>
                <w:rFonts w:eastAsia="Times New Roman" w:cstheme="minorHAnsi"/>
                <w:color w:val="2C1E37"/>
                <w:sz w:val="20"/>
                <w:szCs w:val="20"/>
                <w:lang w:eastAsia="sk-SK"/>
              </w:rPr>
            </w:pPr>
          </w:p>
        </w:tc>
      </w:tr>
      <w:tr w:rsidR="00250857" w:rsidRPr="001E6FF0" w14:paraId="3419ED5D" w14:textId="77777777" w:rsidTr="00250857">
        <w:trPr>
          <w:trHeight w:hRule="exact" w:val="55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33D98B3E" w14:textId="77777777" w:rsidR="000C6A93" w:rsidRPr="001E6FF0" w:rsidRDefault="000C6A93" w:rsidP="000C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sz w:val="20"/>
                <w:szCs w:val="20"/>
                <w:lang w:eastAsia="sk-SK"/>
              </w:rPr>
              <w:t>Rezervný fond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F8F22" w14:textId="77777777" w:rsidR="000C6A93" w:rsidRPr="001E6FF0" w:rsidRDefault="000C6A93" w:rsidP="000C6A9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sz w:val="20"/>
                <w:szCs w:val="20"/>
                <w:lang w:eastAsia="sk-SK"/>
              </w:rPr>
              <w:t>548 937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2DB60" w14:textId="77777777" w:rsidR="000C6A93" w:rsidRPr="001E6FF0" w:rsidRDefault="000C6A93" w:rsidP="000C6A9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sz w:val="20"/>
                <w:szCs w:val="20"/>
                <w:lang w:eastAsia="sk-SK"/>
              </w:rPr>
              <w:t>1 243 097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6CB6B" w14:textId="77777777" w:rsidR="000C6A93" w:rsidRPr="001E6FF0" w:rsidRDefault="000C6A93" w:rsidP="000C6A9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sz w:val="20"/>
                <w:szCs w:val="20"/>
                <w:lang w:eastAsia="sk-SK"/>
              </w:rPr>
              <w:t>717 530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B67DAC" w14:textId="77777777" w:rsidR="000C6A93" w:rsidRPr="001E6FF0" w:rsidRDefault="000C6A93" w:rsidP="000C6A9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1 074 504,56</w:t>
            </w:r>
          </w:p>
        </w:tc>
        <w:tc>
          <w:tcPr>
            <w:tcW w:w="146" w:type="dxa"/>
            <w:vAlign w:val="center"/>
            <w:hideMark/>
          </w:tcPr>
          <w:p w14:paraId="56FFF2FE" w14:textId="77777777" w:rsidR="000C6A93" w:rsidRPr="001E6FF0" w:rsidRDefault="000C6A93" w:rsidP="000C6A93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sk-SK"/>
              </w:rPr>
            </w:pPr>
          </w:p>
        </w:tc>
      </w:tr>
      <w:tr w:rsidR="000C6A93" w:rsidRPr="001E6FF0" w14:paraId="1BA629E0" w14:textId="77777777" w:rsidTr="00250857">
        <w:trPr>
          <w:trHeight w:hRule="exact" w:val="25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61B3E29F" w14:textId="77777777" w:rsidR="000C6A93" w:rsidRPr="001E6FF0" w:rsidRDefault="000C6A93" w:rsidP="000C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sz w:val="20"/>
                <w:szCs w:val="20"/>
                <w:lang w:eastAsia="sk-SK"/>
              </w:rPr>
              <w:t>Sociálny fond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E5CC" w14:textId="6A1703DE" w:rsidR="000C6A93" w:rsidRPr="001E6FF0" w:rsidRDefault="000C6A93" w:rsidP="000C6A9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sz w:val="20"/>
                <w:szCs w:val="20"/>
                <w:lang w:eastAsia="sk-SK"/>
              </w:rPr>
              <w:t>4</w:t>
            </w:r>
            <w:r w:rsidR="00250857" w:rsidRPr="001E6FF0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1E6FF0">
              <w:rPr>
                <w:rFonts w:eastAsia="Times New Roman" w:cstheme="minorHAnsi"/>
                <w:sz w:val="20"/>
                <w:szCs w:val="20"/>
                <w:lang w:eastAsia="sk-SK"/>
              </w:rPr>
              <w:t>785,18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06AC" w14:textId="77777777" w:rsidR="00A168E8" w:rsidRPr="001E6FF0" w:rsidRDefault="00A168E8" w:rsidP="00A168E8">
            <w:pPr>
              <w:spacing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1E6FF0">
              <w:rPr>
                <w:rFonts w:cstheme="minorHAnsi"/>
                <w:sz w:val="18"/>
                <w:szCs w:val="18"/>
              </w:rPr>
              <w:t>18 992,64</w:t>
            </w:r>
          </w:p>
          <w:p w14:paraId="0FC19C81" w14:textId="7F3705E7" w:rsidR="000C6A93" w:rsidRPr="001E6FF0" w:rsidRDefault="000C6A93" w:rsidP="000C6A9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DA8BA" w14:textId="7CEA6B5F" w:rsidR="000C6A93" w:rsidRPr="001E6FF0" w:rsidRDefault="00A168E8" w:rsidP="000C6A9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sz w:val="20"/>
                <w:szCs w:val="20"/>
                <w:lang w:eastAsia="sk-SK"/>
              </w:rPr>
              <w:t>19689,66</w:t>
            </w:r>
            <w:r w:rsidR="000C6A93" w:rsidRPr="001E6FF0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EB352" w14:textId="77777777" w:rsidR="000C6A93" w:rsidRPr="001E6FF0" w:rsidRDefault="000C6A93" w:rsidP="000C6A9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4088,16</w:t>
            </w:r>
          </w:p>
        </w:tc>
        <w:tc>
          <w:tcPr>
            <w:tcW w:w="146" w:type="dxa"/>
            <w:vAlign w:val="center"/>
            <w:hideMark/>
          </w:tcPr>
          <w:p w14:paraId="14124322" w14:textId="77777777" w:rsidR="000C6A93" w:rsidRPr="001E6FF0" w:rsidRDefault="000C6A93" w:rsidP="000C6A93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sk-SK"/>
              </w:rPr>
            </w:pPr>
          </w:p>
        </w:tc>
      </w:tr>
      <w:tr w:rsidR="000C6A93" w:rsidRPr="001E6FF0" w14:paraId="5111F391" w14:textId="77777777" w:rsidTr="00250857">
        <w:trPr>
          <w:trHeight w:hRule="exact" w:val="52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50A12488" w14:textId="77777777" w:rsidR="000C6A93" w:rsidRPr="001E6FF0" w:rsidRDefault="000C6A93" w:rsidP="000C6A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sz w:val="20"/>
                <w:szCs w:val="20"/>
                <w:lang w:eastAsia="sk-SK"/>
              </w:rPr>
              <w:t>Fond rozvoja bývania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4B0C" w14:textId="38ECA8DD" w:rsidR="000C6A93" w:rsidRPr="001E6FF0" w:rsidRDefault="000C6A93" w:rsidP="000C6A9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sz w:val="20"/>
                <w:szCs w:val="20"/>
                <w:lang w:eastAsia="sk-SK"/>
              </w:rPr>
              <w:t>96</w:t>
            </w:r>
            <w:r w:rsidR="00250857" w:rsidRPr="001E6FF0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1E6FF0">
              <w:rPr>
                <w:rFonts w:eastAsia="Times New Roman" w:cstheme="minorHAnsi"/>
                <w:sz w:val="20"/>
                <w:szCs w:val="20"/>
                <w:lang w:eastAsia="sk-SK"/>
              </w:rPr>
              <w:t>543,52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2FCCE" w14:textId="77777777" w:rsidR="000C6A93" w:rsidRPr="001E6FF0" w:rsidRDefault="000C6A93" w:rsidP="000C6A9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91E77" w14:textId="77777777" w:rsidR="000C6A93" w:rsidRPr="001E6FF0" w:rsidRDefault="000C6A93" w:rsidP="000C6A9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2747B" w14:textId="77777777" w:rsidR="000C6A93" w:rsidRPr="001E6FF0" w:rsidRDefault="000C6A93" w:rsidP="000C6A9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96 543,52</w:t>
            </w:r>
          </w:p>
        </w:tc>
        <w:tc>
          <w:tcPr>
            <w:tcW w:w="146" w:type="dxa"/>
            <w:vAlign w:val="center"/>
            <w:hideMark/>
          </w:tcPr>
          <w:p w14:paraId="151B3D78" w14:textId="77777777" w:rsidR="000C6A93" w:rsidRPr="001E6FF0" w:rsidRDefault="000C6A93" w:rsidP="000C6A93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sk-SK"/>
              </w:rPr>
            </w:pPr>
          </w:p>
        </w:tc>
      </w:tr>
      <w:tr w:rsidR="00250857" w:rsidRPr="001E6FF0" w14:paraId="088D5BAA" w14:textId="77777777" w:rsidTr="00250857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38B9ECC0" w14:textId="6E891190" w:rsidR="000C6A93" w:rsidRPr="001E6FF0" w:rsidRDefault="006940D2" w:rsidP="000C6A9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C4AE1" w14:textId="77777777" w:rsidR="000C6A93" w:rsidRPr="001E6FF0" w:rsidRDefault="000C6A93" w:rsidP="000C6A9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sz w:val="20"/>
                <w:szCs w:val="20"/>
                <w:lang w:eastAsia="sk-SK"/>
              </w:rPr>
              <w:t>650 266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17E5F" w14:textId="77777777" w:rsidR="000C6A93" w:rsidRPr="001E6FF0" w:rsidRDefault="000C6A93" w:rsidP="000C6A9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sz w:val="20"/>
                <w:szCs w:val="20"/>
                <w:lang w:eastAsia="sk-SK"/>
              </w:rPr>
              <w:t>1 262 787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9B3D1" w14:textId="77777777" w:rsidR="000C6A93" w:rsidRPr="001E6FF0" w:rsidRDefault="000C6A93" w:rsidP="000C6A9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sz w:val="20"/>
                <w:szCs w:val="20"/>
                <w:lang w:eastAsia="sk-SK"/>
              </w:rPr>
              <w:t>737 916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42055" w14:textId="77777777" w:rsidR="000C6A93" w:rsidRPr="001E6FF0" w:rsidRDefault="000C6A93" w:rsidP="000C6A9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1E6FF0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1 175 136</w:t>
            </w:r>
          </w:p>
        </w:tc>
        <w:tc>
          <w:tcPr>
            <w:tcW w:w="146" w:type="dxa"/>
            <w:vAlign w:val="center"/>
            <w:hideMark/>
          </w:tcPr>
          <w:p w14:paraId="22393AB1" w14:textId="77777777" w:rsidR="000C6A93" w:rsidRPr="001E6FF0" w:rsidRDefault="000C6A93" w:rsidP="000C6A93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sk-SK"/>
              </w:rPr>
            </w:pPr>
          </w:p>
        </w:tc>
      </w:tr>
    </w:tbl>
    <w:p w14:paraId="06CE7E17" w14:textId="7E7485DD" w:rsidR="00D25716" w:rsidRPr="001E6FF0" w:rsidRDefault="00D25716" w:rsidP="004A5BC3">
      <w:pPr>
        <w:spacing w:line="264" w:lineRule="auto"/>
        <w:jc w:val="both"/>
        <w:rPr>
          <w:rFonts w:eastAsia="Times New Roman" w:cstheme="minorHAnsi"/>
          <w:color w:val="000000"/>
        </w:rPr>
      </w:pPr>
      <w:bookmarkStart w:id="14" w:name="bookmark28"/>
      <w:bookmarkEnd w:id="14"/>
    </w:p>
    <w:p w14:paraId="574059C2" w14:textId="77777777" w:rsidR="006940D2" w:rsidRPr="001E6FF0" w:rsidRDefault="006940D2" w:rsidP="004A5BC3">
      <w:pPr>
        <w:spacing w:line="264" w:lineRule="auto"/>
        <w:jc w:val="both"/>
        <w:rPr>
          <w:rFonts w:eastAsia="Times New Roman" w:cstheme="minorHAnsi"/>
          <w:color w:val="000000"/>
        </w:rPr>
      </w:pPr>
    </w:p>
    <w:p w14:paraId="705A87A5" w14:textId="77777777" w:rsidR="002E1ABD" w:rsidRPr="001E6FF0" w:rsidRDefault="002E1ABD" w:rsidP="004A5BC3">
      <w:pPr>
        <w:numPr>
          <w:ilvl w:val="0"/>
          <w:numId w:val="10"/>
        </w:numPr>
        <w:spacing w:after="0" w:line="264" w:lineRule="auto"/>
        <w:jc w:val="both"/>
        <w:rPr>
          <w:rFonts w:cstheme="minorHAnsi"/>
          <w:color w:val="4472C4" w:themeColor="accent1"/>
          <w:sz w:val="28"/>
          <w:szCs w:val="28"/>
        </w:rPr>
      </w:pPr>
      <w:r w:rsidRPr="001E6FF0">
        <w:rPr>
          <w:rFonts w:cstheme="minorHAnsi"/>
          <w:b/>
          <w:color w:val="4472C4" w:themeColor="accent1"/>
          <w:sz w:val="28"/>
          <w:szCs w:val="28"/>
        </w:rPr>
        <w:t>ZÁVEREČNÉ STANOVISKO</w:t>
      </w:r>
    </w:p>
    <w:p w14:paraId="5C12BE53" w14:textId="5D925945" w:rsidR="002E1ABD" w:rsidRPr="001E6FF0" w:rsidRDefault="002E1ABD" w:rsidP="007F454F">
      <w:pPr>
        <w:spacing w:line="264" w:lineRule="auto"/>
        <w:jc w:val="both"/>
        <w:rPr>
          <w:rFonts w:cstheme="minorHAnsi"/>
        </w:rPr>
      </w:pPr>
    </w:p>
    <w:p w14:paraId="7FECD62F" w14:textId="1D91F152" w:rsidR="00250857" w:rsidRPr="001E6FF0" w:rsidRDefault="00250857" w:rsidP="001E6FF0">
      <w:pPr>
        <w:autoSpaceDE w:val="0"/>
        <w:autoSpaceDN w:val="0"/>
        <w:adjustRightInd w:val="0"/>
        <w:spacing w:after="0" w:line="264" w:lineRule="auto"/>
        <w:jc w:val="both"/>
        <w:rPr>
          <w:rFonts w:eastAsia="Arial" w:cstheme="minorHAnsi"/>
          <w:color w:val="auto"/>
        </w:rPr>
      </w:pPr>
      <w:r w:rsidRPr="001E6FF0">
        <w:rPr>
          <w:rFonts w:eastAsia="Arial" w:cstheme="minorHAnsi"/>
          <w:color w:val="auto"/>
        </w:rPr>
        <w:t>Na základe vlastného zhodnotenia konštatujem, že záverečný účet je spracovaný v súlade s príslušnými právnymi normami a objektívne vyjadruje rozpočtové hospodárenie, ako aj stav majetku a záväzkov mestskej časti Bratislava – Podunajské Biskupice</w:t>
      </w:r>
      <w:r w:rsidR="002F1D48" w:rsidRPr="001E6FF0">
        <w:rPr>
          <w:rFonts w:eastAsia="Arial" w:cstheme="minorHAnsi"/>
          <w:color w:val="auto"/>
        </w:rPr>
        <w:t xml:space="preserve">. </w:t>
      </w:r>
    </w:p>
    <w:p w14:paraId="02E39BCD" w14:textId="77777777" w:rsidR="001E6FF0" w:rsidRPr="001E6FF0" w:rsidRDefault="001E6FF0" w:rsidP="001E6FF0">
      <w:pPr>
        <w:autoSpaceDE w:val="0"/>
        <w:autoSpaceDN w:val="0"/>
        <w:adjustRightInd w:val="0"/>
        <w:spacing w:after="0" w:line="264" w:lineRule="auto"/>
        <w:jc w:val="both"/>
        <w:rPr>
          <w:rFonts w:eastAsia="Arial" w:cstheme="minorHAnsi"/>
          <w:color w:val="auto"/>
        </w:rPr>
      </w:pPr>
    </w:p>
    <w:p w14:paraId="29C87362" w14:textId="70DCC61C" w:rsidR="00250857" w:rsidRPr="001E6FF0" w:rsidRDefault="002F1D48" w:rsidP="001E6FF0">
      <w:pPr>
        <w:pStyle w:val="Style4"/>
        <w:spacing w:after="0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1E6FF0">
        <w:rPr>
          <w:rFonts w:asciiTheme="minorHAnsi" w:hAnsiTheme="minorHAnsi" w:cstheme="minorHAnsi"/>
          <w:sz w:val="22"/>
          <w:szCs w:val="22"/>
        </w:rPr>
        <w:t xml:space="preserve">Záverečný účet </w:t>
      </w:r>
      <w:r w:rsidR="00385E0F" w:rsidRPr="001E6FF0">
        <w:rPr>
          <w:rFonts w:asciiTheme="minorHAnsi" w:hAnsiTheme="minorHAnsi" w:cstheme="minorHAnsi"/>
          <w:sz w:val="22"/>
          <w:szCs w:val="22"/>
        </w:rPr>
        <w:t>o</w:t>
      </w:r>
      <w:r w:rsidR="00250857" w:rsidRPr="001E6FF0">
        <w:rPr>
          <w:rFonts w:asciiTheme="minorHAnsi" w:hAnsiTheme="minorHAnsi" w:cstheme="minorHAnsi"/>
          <w:sz w:val="22"/>
          <w:szCs w:val="22"/>
        </w:rPr>
        <w:t>bsahuje všetky povinné náležitosti v zmysle § 16 ods. 5 zákona č. 583/2004 Z. z. o rozpočtových pravidlách územnej samosprávy a podáva primeraný prehľad o príjmoch, výdavkoch a celkovom hospodárení mestskej časti.</w:t>
      </w:r>
    </w:p>
    <w:p w14:paraId="60A91AAE" w14:textId="77777777" w:rsidR="001E6FF0" w:rsidRPr="001E6FF0" w:rsidRDefault="001E6FF0" w:rsidP="001E6FF0">
      <w:pPr>
        <w:pStyle w:val="Style4"/>
        <w:spacing w:after="0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4AF7AAEA" w14:textId="085E02FD" w:rsidR="00250857" w:rsidRPr="001E6FF0" w:rsidRDefault="00250857" w:rsidP="002F1D48">
      <w:pPr>
        <w:pStyle w:val="Style4"/>
        <w:spacing w:after="0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1E6FF0">
        <w:rPr>
          <w:rFonts w:asciiTheme="minorHAnsi" w:hAnsiTheme="minorHAnsi" w:cstheme="minorHAnsi"/>
          <w:sz w:val="22"/>
          <w:szCs w:val="22"/>
        </w:rPr>
        <w:t>Ročná účtovná závierka Mestskej časti Bratislava - Podunajské Biskupice za rok 201</w:t>
      </w:r>
      <w:r w:rsidR="004C5556" w:rsidRPr="001E6FF0">
        <w:rPr>
          <w:rFonts w:asciiTheme="minorHAnsi" w:hAnsiTheme="minorHAnsi" w:cstheme="minorHAnsi"/>
          <w:sz w:val="22"/>
          <w:szCs w:val="22"/>
        </w:rPr>
        <w:t>9</w:t>
      </w:r>
      <w:r w:rsidRPr="001E6FF0">
        <w:rPr>
          <w:rFonts w:asciiTheme="minorHAnsi" w:hAnsiTheme="minorHAnsi" w:cstheme="minorHAnsi"/>
          <w:sz w:val="22"/>
          <w:szCs w:val="22"/>
        </w:rPr>
        <w:t xml:space="preserve"> bola vykonaná v zmysle príslušných ustanovení zákona č. 431/2002 Z. z. o účtovníctve v znení neskorších predpisov. Obsahuje súvahu k 31.12.201</w:t>
      </w:r>
      <w:r w:rsidR="004C5556" w:rsidRPr="001E6FF0">
        <w:rPr>
          <w:rFonts w:asciiTheme="minorHAnsi" w:hAnsiTheme="minorHAnsi" w:cstheme="minorHAnsi"/>
          <w:sz w:val="22"/>
          <w:szCs w:val="22"/>
        </w:rPr>
        <w:t>9</w:t>
      </w:r>
      <w:r w:rsidRPr="001E6FF0">
        <w:rPr>
          <w:rFonts w:asciiTheme="minorHAnsi" w:hAnsiTheme="minorHAnsi" w:cstheme="minorHAnsi"/>
          <w:sz w:val="22"/>
          <w:szCs w:val="22"/>
        </w:rPr>
        <w:t>, výkaz ziskov a strát a poznámky, ktoré obsahujú prehľad významných účtovných zásad, účtovných metód a ďalších vysvetľujúcich informácií. K 31.12.201</w:t>
      </w:r>
      <w:r w:rsidR="002F1D48" w:rsidRPr="001E6FF0">
        <w:rPr>
          <w:rFonts w:asciiTheme="minorHAnsi" w:hAnsiTheme="minorHAnsi" w:cstheme="minorHAnsi"/>
          <w:sz w:val="22"/>
          <w:szCs w:val="22"/>
        </w:rPr>
        <w:t>9</w:t>
      </w:r>
      <w:r w:rsidRPr="001E6FF0">
        <w:rPr>
          <w:rFonts w:asciiTheme="minorHAnsi" w:hAnsiTheme="minorHAnsi" w:cstheme="minorHAnsi"/>
          <w:sz w:val="22"/>
          <w:szCs w:val="22"/>
        </w:rPr>
        <w:t xml:space="preserve"> bola vykonaná riadna inventarizácia v súlade s príslušnými ustanoveniami zákona č. 431/2002 Z. z. o účtovníctve. Ročná účtovná závierka mestskej časti bola overená nezávislým audítorom v zmysle § 16 ods. 3 zákona č. 583/2004 Z. z. o rozpočtových pravidlách územnej samosprávy. V správe audítora (Ing. Zora Nosková, CA, Li</w:t>
      </w:r>
      <w:r w:rsidR="00A01556" w:rsidRPr="001E6FF0">
        <w:rPr>
          <w:rFonts w:asciiTheme="minorHAnsi" w:hAnsiTheme="minorHAnsi" w:cstheme="minorHAnsi"/>
          <w:sz w:val="22"/>
          <w:szCs w:val="22"/>
        </w:rPr>
        <w:t xml:space="preserve">cencia </w:t>
      </w:r>
      <w:r w:rsidRPr="001E6FF0">
        <w:rPr>
          <w:rFonts w:asciiTheme="minorHAnsi" w:hAnsiTheme="minorHAnsi" w:cstheme="minorHAnsi"/>
          <w:sz w:val="22"/>
          <w:szCs w:val="22"/>
        </w:rPr>
        <w:t>č.</w:t>
      </w:r>
      <w:r w:rsidR="00A01556" w:rsidRPr="001E6FF0">
        <w:rPr>
          <w:rFonts w:asciiTheme="minorHAnsi" w:hAnsiTheme="minorHAnsi" w:cstheme="minorHAnsi"/>
          <w:sz w:val="22"/>
          <w:szCs w:val="22"/>
        </w:rPr>
        <w:t xml:space="preserve"> </w:t>
      </w:r>
      <w:r w:rsidRPr="001E6FF0">
        <w:rPr>
          <w:rFonts w:asciiTheme="minorHAnsi" w:hAnsiTheme="minorHAnsi" w:cstheme="minorHAnsi"/>
          <w:sz w:val="22"/>
          <w:szCs w:val="22"/>
        </w:rPr>
        <w:t>982), je vyjadrený názor, že účtovná závierka poskytuje pravdivý a verný obraz finančnej situácie Mestskej časti Bratislava - Podunajské Biskupice k 31.12.201</w:t>
      </w:r>
      <w:r w:rsidR="002F1D48" w:rsidRPr="001E6FF0">
        <w:rPr>
          <w:rFonts w:asciiTheme="minorHAnsi" w:hAnsiTheme="minorHAnsi" w:cstheme="minorHAnsi"/>
          <w:sz w:val="22"/>
          <w:szCs w:val="22"/>
        </w:rPr>
        <w:t>9</w:t>
      </w:r>
      <w:r w:rsidRPr="001E6FF0">
        <w:rPr>
          <w:rFonts w:asciiTheme="minorHAnsi" w:hAnsiTheme="minorHAnsi" w:cstheme="minorHAnsi"/>
          <w:sz w:val="22"/>
          <w:szCs w:val="22"/>
        </w:rPr>
        <w:t xml:space="preserve"> a výsledku jej hospodárenia za rok končiaci sa k uvedenému dátumu podľa zákona č. 431/2002 Z. z. o účtovníctve v znení neskorších predpisov.</w:t>
      </w:r>
    </w:p>
    <w:p w14:paraId="4DF7BE9F" w14:textId="77777777" w:rsidR="002F1D48" w:rsidRPr="001E6FF0" w:rsidRDefault="002F1D48" w:rsidP="00250857">
      <w:pPr>
        <w:pStyle w:val="Style4"/>
        <w:spacing w:after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1A64BEE8" w14:textId="66CE591D" w:rsidR="00250857" w:rsidRPr="001E6FF0" w:rsidRDefault="002F1D48" w:rsidP="002F1D48">
      <w:pPr>
        <w:pStyle w:val="Style4"/>
        <w:spacing w:after="0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1E6FF0">
        <w:rPr>
          <w:rFonts w:asciiTheme="minorHAnsi" w:hAnsiTheme="minorHAnsi" w:cstheme="minorHAnsi"/>
          <w:sz w:val="22"/>
          <w:szCs w:val="22"/>
        </w:rPr>
        <w:t xml:space="preserve">Podľa </w:t>
      </w:r>
      <w:r w:rsidR="00250857" w:rsidRPr="001E6FF0">
        <w:rPr>
          <w:rFonts w:asciiTheme="minorHAnsi" w:hAnsiTheme="minorHAnsi" w:cstheme="minorHAnsi"/>
          <w:sz w:val="22"/>
          <w:szCs w:val="22"/>
        </w:rPr>
        <w:t>§ 9 ods. 2 zákona č. 369/1990 Zb. o obecnom zriadení v znení neskorších predpisov bol Záverečný účet zverejnený od 1</w:t>
      </w:r>
      <w:r w:rsidRPr="001E6FF0">
        <w:rPr>
          <w:rFonts w:asciiTheme="minorHAnsi" w:hAnsiTheme="minorHAnsi" w:cstheme="minorHAnsi"/>
          <w:sz w:val="22"/>
          <w:szCs w:val="22"/>
        </w:rPr>
        <w:t>0</w:t>
      </w:r>
      <w:r w:rsidR="00250857" w:rsidRPr="001E6FF0">
        <w:rPr>
          <w:rFonts w:asciiTheme="minorHAnsi" w:hAnsiTheme="minorHAnsi" w:cstheme="minorHAnsi"/>
          <w:sz w:val="22"/>
          <w:szCs w:val="22"/>
        </w:rPr>
        <w:t>.</w:t>
      </w:r>
      <w:r w:rsidRPr="001E6FF0">
        <w:rPr>
          <w:rFonts w:asciiTheme="minorHAnsi" w:hAnsiTheme="minorHAnsi" w:cstheme="minorHAnsi"/>
          <w:sz w:val="22"/>
          <w:szCs w:val="22"/>
        </w:rPr>
        <w:t>5</w:t>
      </w:r>
      <w:r w:rsidR="00250857" w:rsidRPr="001E6FF0">
        <w:rPr>
          <w:rFonts w:asciiTheme="minorHAnsi" w:hAnsiTheme="minorHAnsi" w:cstheme="minorHAnsi"/>
          <w:sz w:val="22"/>
          <w:szCs w:val="22"/>
        </w:rPr>
        <w:t>.20</w:t>
      </w:r>
      <w:r w:rsidRPr="001E6FF0">
        <w:rPr>
          <w:rFonts w:asciiTheme="minorHAnsi" w:hAnsiTheme="minorHAnsi" w:cstheme="minorHAnsi"/>
          <w:sz w:val="22"/>
          <w:szCs w:val="22"/>
        </w:rPr>
        <w:t>20</w:t>
      </w:r>
      <w:r w:rsidR="00250857" w:rsidRPr="001E6FF0">
        <w:rPr>
          <w:rFonts w:asciiTheme="minorHAnsi" w:hAnsiTheme="minorHAnsi" w:cstheme="minorHAnsi"/>
          <w:sz w:val="22"/>
          <w:szCs w:val="22"/>
        </w:rPr>
        <w:t>, čiže 15 dní pred jeho schválením na webovom sídle mestskej časti a na úradnej tabuli.</w:t>
      </w:r>
    </w:p>
    <w:p w14:paraId="153D9B02" w14:textId="77777777" w:rsidR="002F1D48" w:rsidRPr="001E6FF0" w:rsidRDefault="002F1D48" w:rsidP="00250857">
      <w:pPr>
        <w:pStyle w:val="Style4"/>
        <w:spacing w:after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1D3D4A99" w14:textId="77777777" w:rsidR="006940D2" w:rsidRPr="001E6FF0" w:rsidRDefault="006940D2" w:rsidP="002F1D48">
      <w:pPr>
        <w:pStyle w:val="Style4"/>
        <w:spacing w:after="360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25FC9357" w14:textId="5AC045A9" w:rsidR="00250857" w:rsidRPr="001E6FF0" w:rsidRDefault="00250857" w:rsidP="002F1D48">
      <w:pPr>
        <w:pStyle w:val="Style4"/>
        <w:spacing w:after="360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1E6FF0">
        <w:rPr>
          <w:rFonts w:asciiTheme="minorHAnsi" w:hAnsiTheme="minorHAnsi" w:cstheme="minorHAnsi"/>
          <w:sz w:val="22"/>
          <w:szCs w:val="22"/>
        </w:rPr>
        <w:t>Na základe týchto skutočností odporúčam</w:t>
      </w:r>
      <w:r w:rsidR="004C5556" w:rsidRPr="001E6FF0">
        <w:rPr>
          <w:rFonts w:asciiTheme="minorHAnsi" w:hAnsiTheme="minorHAnsi" w:cstheme="minorHAnsi"/>
          <w:sz w:val="22"/>
          <w:szCs w:val="22"/>
        </w:rPr>
        <w:t xml:space="preserve">, po zapracovaním navrhovaných úprav, </w:t>
      </w:r>
      <w:r w:rsidRPr="001E6FF0">
        <w:rPr>
          <w:rFonts w:asciiTheme="minorHAnsi" w:hAnsiTheme="minorHAnsi" w:cstheme="minorHAnsi"/>
          <w:sz w:val="22"/>
          <w:szCs w:val="22"/>
        </w:rPr>
        <w:t xml:space="preserve"> Miestnemu zastupiteľstvu Mestskej časti Bratislava - Podunajské Biskupice v zmysle návrhu uznesenia:</w:t>
      </w:r>
    </w:p>
    <w:p w14:paraId="4EF9034C" w14:textId="77777777" w:rsidR="004C5556" w:rsidRPr="001E6FF0" w:rsidRDefault="004C5556" w:rsidP="004C5556">
      <w:pPr>
        <w:pStyle w:val="Style4"/>
        <w:tabs>
          <w:tab w:val="left" w:pos="308"/>
        </w:tabs>
        <w:spacing w:after="0"/>
        <w:ind w:firstLine="0"/>
        <w:rPr>
          <w:rFonts w:asciiTheme="minorHAnsi" w:eastAsia="Times New Roman" w:hAnsiTheme="minorHAnsi" w:cstheme="minorHAnsi"/>
          <w:b/>
          <w:bCs/>
          <w:color w:val="000000"/>
          <w:w w:val="150"/>
        </w:rPr>
      </w:pPr>
      <w:bookmarkStart w:id="15" w:name="bookmark45"/>
      <w:bookmarkEnd w:id="15"/>
    </w:p>
    <w:p w14:paraId="6CCCDC8E" w14:textId="77777777" w:rsidR="004C5556" w:rsidRPr="001E6FF0" w:rsidRDefault="004C5556" w:rsidP="004C5556">
      <w:pPr>
        <w:pStyle w:val="Style4"/>
        <w:tabs>
          <w:tab w:val="left" w:pos="308"/>
        </w:tabs>
        <w:spacing w:after="0"/>
        <w:ind w:firstLine="0"/>
        <w:rPr>
          <w:rFonts w:asciiTheme="minorHAnsi" w:hAnsiTheme="minorHAnsi" w:cstheme="minorHAnsi"/>
          <w:sz w:val="22"/>
          <w:szCs w:val="22"/>
        </w:rPr>
      </w:pPr>
      <w:r w:rsidRPr="001E6FF0">
        <w:rPr>
          <w:rFonts w:asciiTheme="minorHAnsi" w:eastAsia="Times New Roman" w:hAnsiTheme="minorHAnsi" w:cstheme="minorHAnsi"/>
          <w:b/>
          <w:bCs/>
          <w:color w:val="000000"/>
          <w:w w:val="150"/>
          <w:sz w:val="22"/>
          <w:szCs w:val="22"/>
        </w:rPr>
        <w:t>schváliť</w:t>
      </w:r>
      <w:r w:rsidRPr="001E6FF0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</w:p>
    <w:p w14:paraId="0CFB49AA" w14:textId="2E2C1921" w:rsidR="004C5556" w:rsidRPr="001E6FF0" w:rsidRDefault="004C5556" w:rsidP="004C5556">
      <w:pPr>
        <w:pStyle w:val="Style4"/>
        <w:tabs>
          <w:tab w:val="left" w:pos="308"/>
        </w:tabs>
        <w:spacing w:after="0"/>
        <w:ind w:firstLine="0"/>
        <w:rPr>
          <w:rFonts w:asciiTheme="minorHAnsi" w:hAnsiTheme="minorHAnsi" w:cstheme="minorHAnsi"/>
          <w:sz w:val="22"/>
          <w:szCs w:val="22"/>
        </w:rPr>
      </w:pPr>
      <w:r w:rsidRPr="001E6FF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E0A4B5" w14:textId="08941464" w:rsidR="00250857" w:rsidRPr="001E6FF0" w:rsidRDefault="00250857" w:rsidP="00250857">
      <w:pPr>
        <w:pStyle w:val="Style4"/>
        <w:numPr>
          <w:ilvl w:val="0"/>
          <w:numId w:val="29"/>
        </w:numPr>
        <w:tabs>
          <w:tab w:val="left" w:pos="308"/>
        </w:tabs>
        <w:spacing w:after="0"/>
        <w:ind w:firstLine="0"/>
        <w:rPr>
          <w:rFonts w:asciiTheme="minorHAnsi" w:hAnsiTheme="minorHAnsi" w:cstheme="minorHAnsi"/>
          <w:sz w:val="22"/>
          <w:szCs w:val="22"/>
        </w:rPr>
      </w:pPr>
      <w:r w:rsidRPr="001E6FF0">
        <w:rPr>
          <w:rFonts w:asciiTheme="minorHAnsi" w:hAnsiTheme="minorHAnsi" w:cstheme="minorHAnsi"/>
          <w:sz w:val="22"/>
          <w:szCs w:val="22"/>
        </w:rPr>
        <w:t xml:space="preserve"> Celoročné hospodárenie bez výhrad</w:t>
      </w:r>
    </w:p>
    <w:p w14:paraId="4B1B7AC9" w14:textId="771C0260" w:rsidR="00250857" w:rsidRPr="001E6FF0" w:rsidRDefault="00250857" w:rsidP="00250857">
      <w:pPr>
        <w:pStyle w:val="Style4"/>
        <w:numPr>
          <w:ilvl w:val="0"/>
          <w:numId w:val="29"/>
        </w:numPr>
        <w:tabs>
          <w:tab w:val="left" w:pos="322"/>
        </w:tabs>
        <w:spacing w:after="0"/>
        <w:ind w:firstLine="0"/>
        <w:rPr>
          <w:rFonts w:asciiTheme="minorHAnsi" w:hAnsiTheme="minorHAnsi" w:cstheme="minorHAnsi"/>
          <w:sz w:val="22"/>
          <w:szCs w:val="22"/>
        </w:rPr>
      </w:pPr>
      <w:bookmarkStart w:id="16" w:name="bookmark46"/>
      <w:bookmarkEnd w:id="16"/>
      <w:r w:rsidRPr="001E6FF0">
        <w:rPr>
          <w:rFonts w:asciiTheme="minorHAnsi" w:hAnsiTheme="minorHAnsi" w:cstheme="minorHAnsi"/>
          <w:sz w:val="22"/>
          <w:szCs w:val="22"/>
        </w:rPr>
        <w:t>Záverečný účet Mestskej časti Bratislava - Podunajské Biskupice za rok 201</w:t>
      </w:r>
      <w:r w:rsidR="002F1D48" w:rsidRPr="001E6FF0">
        <w:rPr>
          <w:rFonts w:asciiTheme="minorHAnsi" w:hAnsiTheme="minorHAnsi" w:cstheme="minorHAnsi"/>
          <w:sz w:val="22"/>
          <w:szCs w:val="22"/>
        </w:rPr>
        <w:t>9</w:t>
      </w:r>
    </w:p>
    <w:p w14:paraId="3BE1BA71" w14:textId="77777777" w:rsidR="00250857" w:rsidRPr="001E6FF0" w:rsidRDefault="00250857" w:rsidP="00250857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5277A3F3" w14:textId="77777777" w:rsidR="00250857" w:rsidRPr="001E6FF0" w:rsidRDefault="00250857" w:rsidP="007F454F">
      <w:pPr>
        <w:spacing w:line="264" w:lineRule="auto"/>
        <w:jc w:val="both"/>
        <w:rPr>
          <w:rFonts w:cstheme="minorHAnsi"/>
        </w:rPr>
      </w:pPr>
    </w:p>
    <w:p w14:paraId="2C05D620" w14:textId="77777777" w:rsidR="002E1ABD" w:rsidRPr="001E6FF0" w:rsidRDefault="002E1ABD" w:rsidP="004A5BC3">
      <w:pPr>
        <w:spacing w:line="264" w:lineRule="auto"/>
        <w:rPr>
          <w:rFonts w:eastAsia="Times New Roman" w:cstheme="minorHAnsi"/>
          <w:color w:val="000000"/>
        </w:rPr>
      </w:pPr>
    </w:p>
    <w:p w14:paraId="76F45E37" w14:textId="665791B0" w:rsidR="002E1ABD" w:rsidRPr="001E6FF0" w:rsidRDefault="002E1ABD" w:rsidP="007F454F">
      <w:pPr>
        <w:pStyle w:val="Style14"/>
        <w:spacing w:after="220" w:line="264" w:lineRule="auto"/>
        <w:ind w:firstLine="705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E6FF0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V Bratislave </w:t>
      </w:r>
      <w:r w:rsidR="004C5556" w:rsidRPr="001E6FF0">
        <w:rPr>
          <w:rFonts w:asciiTheme="minorHAnsi" w:eastAsia="Times New Roman" w:hAnsiTheme="minorHAnsi" w:cstheme="minorHAnsi"/>
          <w:color w:val="000000"/>
          <w:sz w:val="22"/>
          <w:szCs w:val="22"/>
        </w:rPr>
        <w:t>20</w:t>
      </w:r>
      <w:r w:rsidRPr="001E6FF0"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  <w:r w:rsidR="004C5556" w:rsidRPr="001E6FF0">
        <w:rPr>
          <w:rFonts w:asciiTheme="minorHAnsi" w:eastAsia="Times New Roman" w:hAnsiTheme="minorHAnsi" w:cstheme="minorHAnsi"/>
          <w:color w:val="000000"/>
          <w:sz w:val="22"/>
          <w:szCs w:val="22"/>
        </w:rPr>
        <w:t>05</w:t>
      </w:r>
      <w:r w:rsidRPr="001E6FF0">
        <w:rPr>
          <w:rFonts w:asciiTheme="minorHAnsi" w:eastAsia="Times New Roman" w:hAnsiTheme="minorHAnsi" w:cstheme="minorHAnsi"/>
          <w:color w:val="000000"/>
          <w:sz w:val="22"/>
          <w:szCs w:val="22"/>
        </w:rPr>
        <w:t>.20</w:t>
      </w:r>
      <w:r w:rsidR="004C5556" w:rsidRPr="001E6FF0">
        <w:rPr>
          <w:rFonts w:asciiTheme="minorHAnsi" w:eastAsia="Times New Roman" w:hAnsiTheme="minorHAnsi" w:cstheme="minorHAnsi"/>
          <w:color w:val="000000"/>
          <w:sz w:val="22"/>
          <w:szCs w:val="22"/>
        </w:rPr>
        <w:t>20</w:t>
      </w:r>
    </w:p>
    <w:p w14:paraId="17CF66F5" w14:textId="77777777" w:rsidR="002E1ABD" w:rsidRPr="001E6FF0" w:rsidRDefault="002E1ABD" w:rsidP="004A5BC3">
      <w:pPr>
        <w:pStyle w:val="Style14"/>
        <w:spacing w:after="0" w:line="264" w:lineRule="auto"/>
        <w:ind w:left="6560" w:hanging="18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E6FF0">
        <w:rPr>
          <w:rFonts w:asciiTheme="minorHAnsi" w:eastAsia="Times New Roman" w:hAnsiTheme="minorHAnsi" w:cstheme="minorHAnsi"/>
          <w:color w:val="000000"/>
          <w:sz w:val="22"/>
          <w:szCs w:val="22"/>
        </w:rPr>
        <w:t>Mgr. Ján Komara</w:t>
      </w:r>
    </w:p>
    <w:p w14:paraId="0AAD8BF7" w14:textId="77777777" w:rsidR="002E1ABD" w:rsidRPr="001E6FF0" w:rsidRDefault="002E1ABD" w:rsidP="004A5BC3">
      <w:pPr>
        <w:pStyle w:val="Style14"/>
        <w:spacing w:after="0" w:line="264" w:lineRule="auto"/>
        <w:ind w:left="6560" w:hanging="18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E6FF0">
        <w:rPr>
          <w:rFonts w:asciiTheme="minorHAnsi" w:eastAsia="Times New Roman" w:hAnsiTheme="minorHAnsi" w:cstheme="minorHAnsi"/>
          <w:color w:val="000000"/>
          <w:sz w:val="22"/>
          <w:szCs w:val="22"/>
        </w:rPr>
        <w:t>miestny kontrolór</w:t>
      </w:r>
    </w:p>
    <w:p w14:paraId="3EDF36BB" w14:textId="77777777" w:rsidR="002E1ABD" w:rsidRPr="001E6FF0" w:rsidRDefault="002E1ABD" w:rsidP="004A5BC3">
      <w:pPr>
        <w:spacing w:line="264" w:lineRule="auto"/>
        <w:rPr>
          <w:rFonts w:eastAsia="Times New Roman" w:cstheme="minorHAnsi"/>
          <w:color w:val="000000"/>
        </w:rPr>
      </w:pPr>
    </w:p>
    <w:p w14:paraId="7C47E435" w14:textId="77777777" w:rsidR="00BA0ECE" w:rsidRPr="001E6FF0" w:rsidRDefault="00BA0ECE">
      <w:pPr>
        <w:spacing w:line="259" w:lineRule="auto"/>
        <w:rPr>
          <w:rFonts w:cstheme="minorHAnsi"/>
        </w:rPr>
        <w:sectPr w:rsidR="00BA0ECE" w:rsidRPr="001E6FF0" w:rsidSect="002E1ABD">
          <w:footerReference w:type="even" r:id="rId16"/>
          <w:footerReference w:type="default" r:id="rId17"/>
          <w:pgSz w:w="11907" w:h="16839" w:code="1"/>
          <w:pgMar w:top="1418" w:right="1418" w:bottom="1418" w:left="1276" w:header="709" w:footer="709" w:gutter="0"/>
          <w:pgNumType w:start="0"/>
          <w:cols w:space="360"/>
          <w:titlePg/>
          <w:docGrid w:linePitch="360"/>
        </w:sectPr>
      </w:pPr>
    </w:p>
    <w:p w14:paraId="3E3F2A54" w14:textId="3002F5F2" w:rsidR="00FA7162" w:rsidRPr="008D5A42" w:rsidRDefault="00BA0ECE" w:rsidP="006940D2">
      <w:pPr>
        <w:spacing w:line="259" w:lineRule="auto"/>
        <w:ind w:left="-284" w:hanging="284"/>
      </w:pPr>
      <w:r>
        <w:rPr>
          <w:noProof/>
          <w:lang w:eastAsia="sk-SK"/>
        </w:rPr>
        <w:lastRenderedPageBreak/>
        <w:drawing>
          <wp:inline distT="0" distB="0" distL="0" distR="0" wp14:anchorId="10943B7B" wp14:editId="4FC80780">
            <wp:extent cx="8943975" cy="6296025"/>
            <wp:effectExtent l="0" t="0" r="9525" b="9525"/>
            <wp:docPr id="12" name="Graf 12">
              <a:extLst xmlns:a="http://schemas.openxmlformats.org/drawingml/2006/main">
                <a:ext uri="{FF2B5EF4-FFF2-40B4-BE49-F238E27FC236}">
                  <a16:creationId xmlns:a16="http://schemas.microsoft.com/office/drawing/2014/main" id="{50EC2C25-3123-47E4-A06B-6D0BEA09AA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sectPr w:rsidR="00FA7162" w:rsidRPr="008D5A42" w:rsidSect="00BA0ECE">
      <w:pgSz w:w="16839" w:h="11907" w:orient="landscape" w:code="1"/>
      <w:pgMar w:top="1276" w:right="1418" w:bottom="426" w:left="1418" w:header="709" w:footer="709" w:gutter="0"/>
      <w:pgNumType w:start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AB7F8" w14:textId="77777777" w:rsidR="008C0441" w:rsidRDefault="008C0441" w:rsidP="002E1ABD">
      <w:pPr>
        <w:spacing w:after="0" w:line="240" w:lineRule="auto"/>
      </w:pPr>
      <w:r>
        <w:separator/>
      </w:r>
    </w:p>
  </w:endnote>
  <w:endnote w:type="continuationSeparator" w:id="0">
    <w:p w14:paraId="56AB339E" w14:textId="77777777" w:rsidR="008C0441" w:rsidRDefault="008C0441" w:rsidP="002E1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06A01" w14:textId="77777777" w:rsidR="001E6FF0" w:rsidRDefault="001E6FF0">
    <w:pPr>
      <w:pStyle w:val="Pt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E447233" wp14:editId="42DDD2DD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891905"/>
              <wp:effectExtent l="2540" t="0" r="0" b="0"/>
              <wp:wrapNone/>
              <wp:docPr id="7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891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FCB702" w14:textId="77777777" w:rsidR="001E6FF0" w:rsidRDefault="008C0441">
                          <w:pPr>
                            <w:pStyle w:val="Bezriadkovania"/>
                            <w:rPr>
                              <w:rFonts w:asciiTheme="majorHAnsi" w:eastAsiaTheme="majorEastAsia" w:hAnsiTheme="majorHAnsi" w:cstheme="majorBidi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7F7F7F" w:themeColor="text1" w:themeTint="80"/>
                                <w:sz w:val="20"/>
                                <w:szCs w:val="20"/>
                              </w:rPr>
                              <w:alias w:val="Názov"/>
                              <w:id w:val="201965352"/>
                              <w:placeholder>
                                <w:docPart w:val="413E6BA1385C43AA8ADD76155E9A4E84"/>
                              </w:placeholder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1E6FF0">
                                <w:rPr>
                                  <w:rFonts w:asciiTheme="majorHAnsi" w:eastAsiaTheme="majorEastAsia" w:hAnsiTheme="majorHAnsi" w:cstheme="majorBidi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[Zadajte názov dokumentu]</w:t>
                              </w:r>
                            </w:sdtContent>
                          </w:sdt>
                          <w:r w:rsidR="001E6FF0">
                            <w:rPr>
                              <w:rFonts w:asciiTheme="majorHAnsi" w:eastAsiaTheme="majorEastAsia" w:hAnsiTheme="majorHAnsi" w:cstheme="majorBidi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| </w:t>
                          </w: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7F7F7F" w:themeColor="text1" w:themeTint="80"/>
                                <w:sz w:val="20"/>
                                <w:szCs w:val="20"/>
                              </w:rPr>
                              <w:alias w:val="Dátum"/>
                              <w:id w:val="201965362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0-01-15T00:00:00Z">
                                <w:dateFormat w:val="d. M. yyyy"/>
                                <w:lid w:val="sk-SK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1E6FF0">
                                <w:rPr>
                                  <w:rFonts w:asciiTheme="majorHAnsi" w:eastAsiaTheme="majorEastAsia" w:hAnsiTheme="majorHAnsi" w:cstheme="majorBidi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[Vyberte dátum]</w:t>
                              </w:r>
                            </w:sdtContent>
                          </w:sdt>
                          <w:r w:rsidR="001E6FF0">
                            <w:rPr>
                              <w:rFonts w:asciiTheme="majorHAnsi" w:eastAsiaTheme="majorEastAsia" w:hAnsiTheme="majorHAnsi" w:cstheme="majorBidi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1E447233" id="Rectangle 23" o:spid="_x0000_s1026" style="position:absolute;margin-left:0;margin-top:0;width:41.85pt;height:700.15pt;z-index:251663360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" o:allowincell="f" filled="f" stroked="f">
              <v:textbox style="layout-flow:vertical;mso-layout-flow-alt:bottom-to-top" inset=",,8.64pt,10.8pt">
                <w:txbxContent>
                  <w:p w14:paraId="14FCB702" w14:textId="77777777" w:rsidR="001E6FF0" w:rsidRDefault="001E6FF0">
                    <w:pPr>
                      <w:pStyle w:val="Bezriadkovania"/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7F7F7F" w:themeColor="text1" w:themeTint="80"/>
                          <w:sz w:val="20"/>
                          <w:szCs w:val="20"/>
                        </w:rPr>
                        <w:alias w:val="Názov"/>
                        <w:id w:val="201965352"/>
                        <w:placeholder>
                          <w:docPart w:val="413E6BA1385C43AA8ADD76155E9A4E84"/>
                        </w:placeholder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r>
                          <w:rPr>
                            <w:rFonts w:asciiTheme="majorHAnsi" w:eastAsiaTheme="majorEastAsia" w:hAnsiTheme="majorHAnsi" w:cstheme="majorBidi"/>
                            <w:color w:val="7F7F7F" w:themeColor="text1" w:themeTint="80"/>
                            <w:sz w:val="20"/>
                            <w:szCs w:val="20"/>
                          </w:rPr>
                          <w:t>[Zadajte názov dokumentu]</w:t>
                        </w:r>
                      </w:sdtContent>
                    </w:sdt>
                    <w:r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0"/>
                        <w:szCs w:val="20"/>
                      </w:rPr>
                      <w:t xml:space="preserve"> | </w:t>
                    </w:r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7F7F7F" w:themeColor="text1" w:themeTint="80"/>
                          <w:sz w:val="20"/>
                          <w:szCs w:val="20"/>
                        </w:rPr>
                        <w:alias w:val="Dátum"/>
                        <w:id w:val="201965362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20-01-15T00:00:00Z">
                          <w:dateFormat w:val="d. M. yyyy"/>
                          <w:lid w:val="sk-SK"/>
                          <w:storeMappedDataAs w:val="dateTime"/>
                          <w:calendar w:val="gregorian"/>
                        </w:date>
                      </w:sdtPr>
                      <w:sdtContent>
                        <w:r>
                          <w:rPr>
                            <w:rFonts w:asciiTheme="majorHAnsi" w:eastAsiaTheme="majorEastAsia" w:hAnsiTheme="majorHAnsi" w:cstheme="majorBidi"/>
                            <w:color w:val="7F7F7F" w:themeColor="text1" w:themeTint="80"/>
                            <w:sz w:val="20"/>
                            <w:szCs w:val="20"/>
                          </w:rPr>
                          <w:t>[Vyberte dátum]</w:t>
                        </w:r>
                      </w:sdtContent>
                    </w:sdt>
                    <w:r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2EF34F0" wp14:editId="3DCEAE0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34200" cy="10028555"/>
              <wp:effectExtent l="8890" t="9525" r="10160" b="10795"/>
              <wp:wrapNone/>
              <wp:docPr id="6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4200" cy="1002855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oundrect w14:anchorId="6DBD3E42" id="AutoShape 24" o:spid="_x0000_s1026" style="position:absolute;margin-left:0;margin-top:0;width:546pt;height:789.65pt;z-index:25166438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CF84B3E" wp14:editId="1C6B628A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5715" t="3810" r="6985" b="8890"/>
              <wp:wrapNone/>
              <wp:docPr id="5" name="Oval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C74663" w14:textId="77777777" w:rsidR="001E6FF0" w:rsidRDefault="001E6FF0">
                          <w:pPr>
                            <w:pStyle w:val="Bezriadkovania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oval w14:anchorId="3CF84B3E" id="Oval 22" o:spid="_x0000_s1027" style="position:absolute;margin-left:0;margin-top:0;width:41pt;height:41pt;z-index:25166233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" o:allowincell="f" fillcolor="#4472c4 [3204]" stroked="f">
              <v:textbox inset="0,0,0,0">
                <w:txbxContent>
                  <w:p w14:paraId="73C74663" w14:textId="77777777" w:rsidR="001E6FF0" w:rsidRDefault="001E6FF0">
                    <w:pPr>
                      <w:pStyle w:val="Bezriadkovania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61422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3722A6D" w14:textId="689AE699" w:rsidR="001E6FF0" w:rsidRDefault="001E6FF0" w:rsidP="00D02F87">
        <w:pPr>
          <w:pStyle w:val="Pta"/>
          <w:pBdr>
            <w:top w:val="single" w:sz="4" w:space="1" w:color="D9D9D9" w:themeColor="background1" w:themeShade="D9"/>
          </w:pBdr>
        </w:pPr>
        <w:r w:rsidRPr="00D02F87">
          <w:rPr>
            <w:color w:val="7F7F7F" w:themeColor="background1" w:themeShade="7F"/>
            <w:spacing w:val="30"/>
          </w:rPr>
          <w:t xml:space="preserve">Stanovisko miestneho kontrolóra k návrhu </w:t>
        </w:r>
        <w:r>
          <w:rPr>
            <w:color w:val="7F7F7F" w:themeColor="background1" w:themeShade="7F"/>
            <w:spacing w:val="30"/>
          </w:rPr>
          <w:t>záverečného účtu 2019</w:t>
        </w:r>
        <w:r>
          <w:t xml:space="preserve">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F6D4F">
          <w:rPr>
            <w:noProof/>
          </w:rPr>
          <w:t>1</w:t>
        </w:r>
        <w:r>
          <w:fldChar w:fldCharType="end"/>
        </w:r>
        <w:r>
          <w:t xml:space="preserve"> | </w:t>
        </w:r>
        <w:r w:rsidRPr="00144B6A">
          <w:rPr>
            <w:color w:val="7F7F7F" w:themeColor="background1" w:themeShade="7F"/>
          </w:rPr>
          <w:t>Strana</w:t>
        </w:r>
      </w:p>
    </w:sdtContent>
  </w:sdt>
  <w:p w14:paraId="4DD24D8C" w14:textId="77777777" w:rsidR="001E6FF0" w:rsidRDefault="001E6FF0">
    <w:pPr>
      <w:pStyle w:val="Pt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A1F67" w14:textId="77777777" w:rsidR="008C0441" w:rsidRDefault="008C0441" w:rsidP="002E1ABD">
      <w:pPr>
        <w:spacing w:after="0" w:line="240" w:lineRule="auto"/>
      </w:pPr>
      <w:r>
        <w:separator/>
      </w:r>
    </w:p>
  </w:footnote>
  <w:footnote w:type="continuationSeparator" w:id="0">
    <w:p w14:paraId="11E99F37" w14:textId="77777777" w:rsidR="008C0441" w:rsidRDefault="008C0441" w:rsidP="002E1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Zoznamsodrkami5"/>
      <w:lvlText w:val="○"/>
      <w:lvlJc w:val="left"/>
      <w:pPr>
        <w:ind w:left="1800" w:hanging="360"/>
      </w:pPr>
      <w:rPr>
        <w:rFonts w:ascii="Monotype Corsiva" w:hAnsi="Monotype Corsiva" w:hint="default"/>
        <w:color w:val="A5A5A5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Zoznamsodrkami4"/>
      <w:lvlText w:val=""/>
      <w:lvlJc w:val="left"/>
      <w:pPr>
        <w:ind w:left="1440" w:hanging="360"/>
      </w:pPr>
      <w:rPr>
        <w:rFonts w:ascii="Symbol" w:hAnsi="Symbol" w:hint="default"/>
        <w:color w:val="A5A5A5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Zoznamsodrkami3"/>
      <w:lvlText w:val=""/>
      <w:lvlJc w:val="left"/>
      <w:pPr>
        <w:ind w:left="1080" w:hanging="360"/>
      </w:pPr>
      <w:rPr>
        <w:rFonts w:ascii="Symbol" w:hAnsi="Symbol" w:hint="default"/>
        <w:color w:val="8EAADB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Zoznamsodrkami2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</w:abstractNum>
  <w:abstractNum w:abstractNumId="4" w15:restartNumberingAfterBreak="0">
    <w:nsid w:val="FFFFFF89"/>
    <w:multiLevelType w:val="singleLevel"/>
    <w:tmpl w:val="7E249CE2"/>
    <w:lvl w:ilvl="0">
      <w:start w:val="1"/>
      <w:numFmt w:val="bullet"/>
      <w:pStyle w:val="Zoznamsodrkami"/>
      <w:lvlText w:val=""/>
      <w:lvlJc w:val="left"/>
      <w:pPr>
        <w:ind w:left="360" w:hanging="360"/>
      </w:pPr>
      <w:rPr>
        <w:rFonts w:ascii="Symbol" w:hAnsi="Symbol" w:hint="default"/>
        <w:color w:val="2F5496" w:themeColor="accent1" w:themeShade="BF"/>
      </w:rPr>
    </w:lvl>
  </w:abstractNum>
  <w:abstractNum w:abstractNumId="5" w15:restartNumberingAfterBreak="0">
    <w:nsid w:val="037301F8"/>
    <w:multiLevelType w:val="hybridMultilevel"/>
    <w:tmpl w:val="9D509F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CF3EBF"/>
    <w:multiLevelType w:val="hybridMultilevel"/>
    <w:tmpl w:val="3A901B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62775"/>
    <w:multiLevelType w:val="hybridMultilevel"/>
    <w:tmpl w:val="D9F2C800"/>
    <w:lvl w:ilvl="0" w:tplc="C24460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B12B8"/>
    <w:multiLevelType w:val="hybridMultilevel"/>
    <w:tmpl w:val="F338600A"/>
    <w:lvl w:ilvl="0" w:tplc="85CA207E">
      <w:start w:val="1"/>
      <w:numFmt w:val="upperLetter"/>
      <w:lvlText w:val="%1."/>
      <w:lvlJc w:val="left"/>
      <w:pPr>
        <w:tabs>
          <w:tab w:val="num" w:pos="1352"/>
        </w:tabs>
        <w:ind w:left="135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294318A1"/>
    <w:multiLevelType w:val="hybridMultilevel"/>
    <w:tmpl w:val="9D509F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80FC8"/>
    <w:multiLevelType w:val="hybridMultilevel"/>
    <w:tmpl w:val="89201D52"/>
    <w:lvl w:ilvl="0" w:tplc="7E28334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74EF1"/>
    <w:multiLevelType w:val="hybridMultilevel"/>
    <w:tmpl w:val="65B8D250"/>
    <w:lvl w:ilvl="0" w:tplc="6B4EEE80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054CE3"/>
    <w:multiLevelType w:val="hybridMultilevel"/>
    <w:tmpl w:val="B8D8E9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1646F"/>
    <w:multiLevelType w:val="multilevel"/>
    <w:tmpl w:val="A34C1496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451465"/>
    <w:multiLevelType w:val="hybridMultilevel"/>
    <w:tmpl w:val="4086A626"/>
    <w:lvl w:ilvl="0" w:tplc="08FE7A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31CB8"/>
    <w:multiLevelType w:val="hybridMultilevel"/>
    <w:tmpl w:val="33E2ABC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C72015"/>
    <w:multiLevelType w:val="hybridMultilevel"/>
    <w:tmpl w:val="203C0AB0"/>
    <w:lvl w:ilvl="0" w:tplc="F0D01A9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F1203"/>
    <w:multiLevelType w:val="multilevel"/>
    <w:tmpl w:val="6F84A48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A81072C"/>
    <w:multiLevelType w:val="multilevel"/>
    <w:tmpl w:val="309E6F00"/>
    <w:lvl w:ilvl="0">
      <w:start w:val="1"/>
      <w:numFmt w:val="lowerLetter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BE4324B"/>
    <w:multiLevelType w:val="multilevel"/>
    <w:tmpl w:val="3202C81C"/>
    <w:lvl w:ilvl="0">
      <w:start w:val="3"/>
      <w:numFmt w:val="bullet"/>
      <w:lvlText w:val="-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1E1785A"/>
    <w:multiLevelType w:val="hybridMultilevel"/>
    <w:tmpl w:val="32E26838"/>
    <w:lvl w:ilvl="0" w:tplc="2D28C214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E628CC"/>
    <w:multiLevelType w:val="hybridMultilevel"/>
    <w:tmpl w:val="B820523C"/>
    <w:lvl w:ilvl="0" w:tplc="278441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8920B1"/>
    <w:multiLevelType w:val="multilevel"/>
    <w:tmpl w:val="B3C2AAB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abstractNum w:abstractNumId="23" w15:restartNumberingAfterBreak="0">
    <w:nsid w:val="54AB7890"/>
    <w:multiLevelType w:val="hybridMultilevel"/>
    <w:tmpl w:val="CB2E3CBE"/>
    <w:lvl w:ilvl="0" w:tplc="C7DCFF7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F22B8B"/>
    <w:multiLevelType w:val="hybridMultilevel"/>
    <w:tmpl w:val="DE2E377E"/>
    <w:lvl w:ilvl="0" w:tplc="85082E12">
      <w:start w:val="9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753251E"/>
    <w:multiLevelType w:val="hybridMultilevel"/>
    <w:tmpl w:val="64B4D112"/>
    <w:lvl w:ilvl="0" w:tplc="08FE7AD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A3E1D83"/>
    <w:multiLevelType w:val="multilevel"/>
    <w:tmpl w:val="AC5A94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CB51B75"/>
    <w:multiLevelType w:val="multilevel"/>
    <w:tmpl w:val="6F7450B6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E814AF"/>
    <w:multiLevelType w:val="hybridMultilevel"/>
    <w:tmpl w:val="B49C3C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814A9"/>
    <w:multiLevelType w:val="multilevel"/>
    <w:tmpl w:val="BAB89A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16C171B"/>
    <w:multiLevelType w:val="multilevel"/>
    <w:tmpl w:val="B3C2AAB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abstractNum w:abstractNumId="31" w15:restartNumberingAfterBreak="0">
    <w:nsid w:val="790D4097"/>
    <w:multiLevelType w:val="hybridMultilevel"/>
    <w:tmpl w:val="604CA9EE"/>
    <w:lvl w:ilvl="0" w:tplc="97761A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8"/>
  </w:num>
  <w:num w:numId="7">
    <w:abstractNumId w:val="29"/>
  </w:num>
  <w:num w:numId="8">
    <w:abstractNumId w:val="27"/>
  </w:num>
  <w:num w:numId="9">
    <w:abstractNumId w:val="13"/>
  </w:num>
  <w:num w:numId="10">
    <w:abstractNumId w:val="8"/>
  </w:num>
  <w:num w:numId="11">
    <w:abstractNumId w:val="17"/>
  </w:num>
  <w:num w:numId="12">
    <w:abstractNumId w:val="25"/>
  </w:num>
  <w:num w:numId="13">
    <w:abstractNumId w:val="14"/>
  </w:num>
  <w:num w:numId="14">
    <w:abstractNumId w:val="30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0"/>
  </w:num>
  <w:num w:numId="18">
    <w:abstractNumId w:val="23"/>
  </w:num>
  <w:num w:numId="19">
    <w:abstractNumId w:val="20"/>
  </w:num>
  <w:num w:numId="20">
    <w:abstractNumId w:val="24"/>
  </w:num>
  <w:num w:numId="21">
    <w:abstractNumId w:val="19"/>
  </w:num>
  <w:num w:numId="22">
    <w:abstractNumId w:val="7"/>
  </w:num>
  <w:num w:numId="23">
    <w:abstractNumId w:val="5"/>
  </w:num>
  <w:num w:numId="24">
    <w:abstractNumId w:val="9"/>
  </w:num>
  <w:num w:numId="25">
    <w:abstractNumId w:val="31"/>
  </w:num>
  <w:num w:numId="26">
    <w:abstractNumId w:val="21"/>
  </w:num>
  <w:num w:numId="27">
    <w:abstractNumId w:val="15"/>
  </w:num>
  <w:num w:numId="28">
    <w:abstractNumId w:val="11"/>
  </w:num>
  <w:num w:numId="29">
    <w:abstractNumId w:val="26"/>
  </w:num>
  <w:num w:numId="30">
    <w:abstractNumId w:val="16"/>
  </w:num>
  <w:num w:numId="31">
    <w:abstractNumId w:val="12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BD"/>
    <w:rsid w:val="0003279D"/>
    <w:rsid w:val="0005212C"/>
    <w:rsid w:val="000808D4"/>
    <w:rsid w:val="00087C64"/>
    <w:rsid w:val="000915BA"/>
    <w:rsid w:val="000C6A93"/>
    <w:rsid w:val="001309E9"/>
    <w:rsid w:val="00134B40"/>
    <w:rsid w:val="00144B6A"/>
    <w:rsid w:val="00166130"/>
    <w:rsid w:val="001811BD"/>
    <w:rsid w:val="001B117C"/>
    <w:rsid w:val="001E6FF0"/>
    <w:rsid w:val="002066D2"/>
    <w:rsid w:val="002133DA"/>
    <w:rsid w:val="0022225E"/>
    <w:rsid w:val="00250857"/>
    <w:rsid w:val="00254F8D"/>
    <w:rsid w:val="002A3222"/>
    <w:rsid w:val="002C53D5"/>
    <w:rsid w:val="002D0492"/>
    <w:rsid w:val="002D2A93"/>
    <w:rsid w:val="002E1ABD"/>
    <w:rsid w:val="002F1D48"/>
    <w:rsid w:val="00314B30"/>
    <w:rsid w:val="00371582"/>
    <w:rsid w:val="00382206"/>
    <w:rsid w:val="00385E0F"/>
    <w:rsid w:val="00393DD8"/>
    <w:rsid w:val="003D4476"/>
    <w:rsid w:val="004056BA"/>
    <w:rsid w:val="00411947"/>
    <w:rsid w:val="004A5BC3"/>
    <w:rsid w:val="004B6C33"/>
    <w:rsid w:val="004C5556"/>
    <w:rsid w:val="004F6619"/>
    <w:rsid w:val="00517612"/>
    <w:rsid w:val="00524EDF"/>
    <w:rsid w:val="00543C37"/>
    <w:rsid w:val="00570C64"/>
    <w:rsid w:val="00570E7A"/>
    <w:rsid w:val="00573CC2"/>
    <w:rsid w:val="00591D46"/>
    <w:rsid w:val="00591F1F"/>
    <w:rsid w:val="005A2DB4"/>
    <w:rsid w:val="005C05DC"/>
    <w:rsid w:val="005C74B6"/>
    <w:rsid w:val="005D6FA5"/>
    <w:rsid w:val="005F2033"/>
    <w:rsid w:val="006004AB"/>
    <w:rsid w:val="00621444"/>
    <w:rsid w:val="00651820"/>
    <w:rsid w:val="006940D2"/>
    <w:rsid w:val="006A4FFB"/>
    <w:rsid w:val="006A6183"/>
    <w:rsid w:val="00730702"/>
    <w:rsid w:val="007711AE"/>
    <w:rsid w:val="00790753"/>
    <w:rsid w:val="00795490"/>
    <w:rsid w:val="007A2E2B"/>
    <w:rsid w:val="007D095F"/>
    <w:rsid w:val="007F454F"/>
    <w:rsid w:val="00812C1F"/>
    <w:rsid w:val="008C0441"/>
    <w:rsid w:val="008D5A42"/>
    <w:rsid w:val="008E65A1"/>
    <w:rsid w:val="009230DE"/>
    <w:rsid w:val="009236CC"/>
    <w:rsid w:val="00924B72"/>
    <w:rsid w:val="00935F01"/>
    <w:rsid w:val="00950E63"/>
    <w:rsid w:val="009D46CA"/>
    <w:rsid w:val="009F1983"/>
    <w:rsid w:val="00A01556"/>
    <w:rsid w:val="00A168E8"/>
    <w:rsid w:val="00A2246B"/>
    <w:rsid w:val="00A23D8D"/>
    <w:rsid w:val="00A31B0B"/>
    <w:rsid w:val="00A3779E"/>
    <w:rsid w:val="00A47541"/>
    <w:rsid w:val="00A61A85"/>
    <w:rsid w:val="00A708EC"/>
    <w:rsid w:val="00A8472F"/>
    <w:rsid w:val="00AD20B9"/>
    <w:rsid w:val="00AF29B2"/>
    <w:rsid w:val="00B201C9"/>
    <w:rsid w:val="00B24B57"/>
    <w:rsid w:val="00B532D0"/>
    <w:rsid w:val="00B66D69"/>
    <w:rsid w:val="00BA0ECE"/>
    <w:rsid w:val="00BA1473"/>
    <w:rsid w:val="00BE2222"/>
    <w:rsid w:val="00C235FC"/>
    <w:rsid w:val="00C37AC6"/>
    <w:rsid w:val="00CE3BDF"/>
    <w:rsid w:val="00CE758E"/>
    <w:rsid w:val="00CF6D4F"/>
    <w:rsid w:val="00D02F87"/>
    <w:rsid w:val="00D17E88"/>
    <w:rsid w:val="00D25716"/>
    <w:rsid w:val="00D41ED5"/>
    <w:rsid w:val="00D72984"/>
    <w:rsid w:val="00DB3EAB"/>
    <w:rsid w:val="00E01FB9"/>
    <w:rsid w:val="00E03FD9"/>
    <w:rsid w:val="00F57620"/>
    <w:rsid w:val="00F807C5"/>
    <w:rsid w:val="00F82B0E"/>
    <w:rsid w:val="00FA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458F3"/>
  <w15:chartTrackingRefBased/>
  <w15:docId w15:val="{049CB5DA-EEFD-4C22-8FAF-E43CC682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E1ABD"/>
    <w:pPr>
      <w:spacing w:line="276" w:lineRule="auto"/>
    </w:pPr>
    <w:rPr>
      <w:rFonts w:eastAsiaTheme="minorEastAsia"/>
      <w:color w:val="000000" w:themeColor="text1"/>
    </w:rPr>
  </w:style>
  <w:style w:type="paragraph" w:styleId="Nadpis1">
    <w:name w:val="heading 1"/>
    <w:basedOn w:val="Normlny"/>
    <w:next w:val="Normlny"/>
    <w:link w:val="Nadpis1Char"/>
    <w:uiPriority w:val="9"/>
    <w:qFormat/>
    <w:rsid w:val="002E1ABD"/>
    <w:pPr>
      <w:spacing w:before="300" w:after="4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pacing w:val="20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2E1ABD"/>
    <w:pPr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pacing w:val="20"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E1ABD"/>
    <w:pPr>
      <w:spacing w:before="200" w:after="4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pacing w:val="20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2E1ABD"/>
    <w:pPr>
      <w:spacing w:before="240" w:after="0"/>
      <w:outlineLvl w:val="3"/>
    </w:pPr>
    <w:rPr>
      <w:rFonts w:asciiTheme="majorHAnsi" w:eastAsiaTheme="majorEastAsia" w:hAnsiTheme="majorHAnsi" w:cstheme="majorBidi"/>
      <w:b/>
      <w:bCs/>
      <w:color w:val="7B7B7B" w:themeColor="accent3" w:themeShade="BF"/>
      <w:spacing w:val="20"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2E1AB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i/>
      <w:iCs/>
      <w:color w:val="7B7B7B" w:themeColor="accent3" w:themeShade="BF"/>
      <w:spacing w:val="20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2E1ABD"/>
    <w:pPr>
      <w:spacing w:before="200" w:after="0"/>
      <w:outlineLvl w:val="5"/>
    </w:pPr>
    <w:rPr>
      <w:rFonts w:asciiTheme="majorHAnsi" w:eastAsiaTheme="majorEastAsia" w:hAnsiTheme="majorHAnsi" w:cstheme="majorBidi"/>
      <w:color w:val="525252" w:themeColor="accent3" w:themeShade="7F"/>
      <w:spacing w:val="10"/>
      <w:sz w:val="24"/>
      <w:szCs w:val="24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2E1ABD"/>
    <w:p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25252" w:themeColor="accent3" w:themeShade="7F"/>
      <w:spacing w:val="1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2E1ABD"/>
    <w:pPr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pacing w:val="10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2E1ABD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472C4" w:themeColor="accent1"/>
      <w:spacing w:val="1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E1ABD"/>
    <w:rPr>
      <w:rFonts w:asciiTheme="majorHAnsi" w:eastAsiaTheme="majorEastAsia" w:hAnsiTheme="majorHAnsi" w:cstheme="majorBidi"/>
      <w:b/>
      <w:bCs/>
      <w:color w:val="2F5496" w:themeColor="accent1" w:themeShade="BF"/>
      <w:spacing w:val="20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2E1ABD"/>
    <w:rPr>
      <w:rFonts w:asciiTheme="majorHAnsi" w:eastAsiaTheme="majorEastAsia" w:hAnsiTheme="majorHAnsi" w:cstheme="majorBidi"/>
      <w:b/>
      <w:bCs/>
      <w:color w:val="2F5496" w:themeColor="accent1" w:themeShade="BF"/>
      <w:spacing w:val="20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2E1ABD"/>
    <w:rPr>
      <w:rFonts w:asciiTheme="majorHAnsi" w:eastAsiaTheme="majorEastAsia" w:hAnsiTheme="majorHAnsi" w:cstheme="majorBidi"/>
      <w:b/>
      <w:bCs/>
      <w:color w:val="4472C4" w:themeColor="accent1"/>
      <w:spacing w:val="20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2E1ABD"/>
    <w:rPr>
      <w:rFonts w:asciiTheme="majorHAnsi" w:eastAsiaTheme="majorEastAsia" w:hAnsiTheme="majorHAnsi" w:cstheme="majorBidi"/>
      <w:b/>
      <w:bCs/>
      <w:color w:val="7B7B7B" w:themeColor="accent3" w:themeShade="BF"/>
      <w:spacing w:val="20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2E1ABD"/>
    <w:rPr>
      <w:rFonts w:asciiTheme="majorHAnsi" w:eastAsiaTheme="majorEastAsia" w:hAnsiTheme="majorHAnsi" w:cstheme="majorBidi"/>
      <w:b/>
      <w:bCs/>
      <w:i/>
      <w:iCs/>
      <w:color w:val="7B7B7B" w:themeColor="accent3" w:themeShade="BF"/>
      <w:spacing w:val="20"/>
    </w:rPr>
  </w:style>
  <w:style w:type="character" w:customStyle="1" w:styleId="Nadpis6Char">
    <w:name w:val="Nadpis 6 Char"/>
    <w:basedOn w:val="Predvolenpsmoodseku"/>
    <w:link w:val="Nadpis6"/>
    <w:uiPriority w:val="9"/>
    <w:rsid w:val="002E1ABD"/>
    <w:rPr>
      <w:rFonts w:asciiTheme="majorHAnsi" w:eastAsiaTheme="majorEastAsia" w:hAnsiTheme="majorHAnsi" w:cstheme="majorBidi"/>
      <w:color w:val="525252" w:themeColor="accent3" w:themeShade="7F"/>
      <w:spacing w:val="10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"/>
    <w:rsid w:val="002E1ABD"/>
    <w:rPr>
      <w:rFonts w:asciiTheme="majorHAnsi" w:eastAsiaTheme="majorEastAsia" w:hAnsiTheme="majorHAnsi" w:cstheme="majorBidi"/>
      <w:i/>
      <w:iCs/>
      <w:color w:val="525252" w:themeColor="accent3" w:themeShade="7F"/>
      <w:spacing w:val="10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rsid w:val="002E1ABD"/>
    <w:rPr>
      <w:rFonts w:asciiTheme="majorHAnsi" w:eastAsiaTheme="majorEastAsia" w:hAnsiTheme="majorHAnsi" w:cstheme="majorBidi"/>
      <w:color w:val="4472C4" w:themeColor="accent1"/>
      <w:spacing w:val="10"/>
    </w:rPr>
  </w:style>
  <w:style w:type="character" w:customStyle="1" w:styleId="Nadpis9Char">
    <w:name w:val="Nadpis 9 Char"/>
    <w:basedOn w:val="Predvolenpsmoodseku"/>
    <w:link w:val="Nadpis9"/>
    <w:uiPriority w:val="9"/>
    <w:rsid w:val="002E1ABD"/>
    <w:rPr>
      <w:rFonts w:asciiTheme="majorHAnsi" w:eastAsiaTheme="majorEastAsia" w:hAnsiTheme="majorHAnsi" w:cstheme="majorBidi"/>
      <w:i/>
      <w:iCs/>
      <w:color w:val="4472C4" w:themeColor="accent1"/>
      <w:spacing w:val="10"/>
    </w:rPr>
  </w:style>
  <w:style w:type="paragraph" w:styleId="Nzov">
    <w:name w:val="Title"/>
    <w:basedOn w:val="Normlny"/>
    <w:link w:val="NzovChar"/>
    <w:uiPriority w:val="10"/>
    <w:qFormat/>
    <w:rsid w:val="002E1ABD"/>
    <w:pPr>
      <w:pBdr>
        <w:bottom w:val="single" w:sz="8" w:space="4" w:color="4472C4" w:themeColor="accent1"/>
      </w:pBd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bCs/>
      <w:smallCaps/>
      <w:color w:val="4472C4" w:themeColor="accent1"/>
      <w:sz w:val="48"/>
      <w:szCs w:val="48"/>
    </w:rPr>
  </w:style>
  <w:style w:type="character" w:customStyle="1" w:styleId="NzovChar">
    <w:name w:val="Názov Char"/>
    <w:basedOn w:val="Predvolenpsmoodseku"/>
    <w:link w:val="Nzov"/>
    <w:uiPriority w:val="10"/>
    <w:rsid w:val="002E1ABD"/>
    <w:rPr>
      <w:rFonts w:asciiTheme="majorHAnsi" w:eastAsiaTheme="majorEastAsia" w:hAnsiTheme="majorHAnsi" w:cstheme="majorBidi"/>
      <w:b/>
      <w:bCs/>
      <w:smallCaps/>
      <w:color w:val="4472C4" w:themeColor="accent1"/>
      <w:sz w:val="48"/>
      <w:szCs w:val="48"/>
    </w:rPr>
  </w:style>
  <w:style w:type="paragraph" w:styleId="Podtitul">
    <w:name w:val="Subtitle"/>
    <w:basedOn w:val="Normlny"/>
    <w:link w:val="PodtitulChar"/>
    <w:uiPriority w:val="11"/>
    <w:qFormat/>
    <w:rsid w:val="002E1ABD"/>
    <w:pPr>
      <w:spacing w:after="480" w:line="240" w:lineRule="auto"/>
      <w:jc w:val="center"/>
    </w:pPr>
    <w:rPr>
      <w:rFonts w:asciiTheme="majorHAnsi" w:eastAsiaTheme="majorEastAsia" w:hAnsiTheme="majorHAnsi" w:cstheme="majorBidi"/>
      <w:color w:val="auto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E1ABD"/>
    <w:rPr>
      <w:rFonts w:asciiTheme="majorHAnsi" w:eastAsiaTheme="majorEastAsia" w:hAnsiTheme="majorHAnsi" w:cstheme="majorBidi"/>
      <w:sz w:val="28"/>
      <w:szCs w:val="28"/>
    </w:rPr>
  </w:style>
  <w:style w:type="paragraph" w:styleId="Pta">
    <w:name w:val="footer"/>
    <w:basedOn w:val="Normlny"/>
    <w:link w:val="PtaChar"/>
    <w:uiPriority w:val="99"/>
    <w:unhideWhenUsed/>
    <w:rsid w:val="002E1ABD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2E1ABD"/>
    <w:rPr>
      <w:rFonts w:eastAsiaTheme="minorEastAsia"/>
      <w:color w:val="000000" w:themeColor="text1"/>
    </w:rPr>
  </w:style>
  <w:style w:type="paragraph" w:styleId="Popis">
    <w:name w:val="caption"/>
    <w:basedOn w:val="Normlny"/>
    <w:next w:val="Normlny"/>
    <w:uiPriority w:val="35"/>
    <w:unhideWhenUsed/>
    <w:qFormat/>
    <w:rsid w:val="002E1ABD"/>
    <w:pPr>
      <w:spacing w:after="0" w:line="240" w:lineRule="auto"/>
    </w:pPr>
    <w:rPr>
      <w:smallCaps/>
      <w:color w:val="C45911" w:themeColor="accent2" w:themeShade="BF"/>
      <w:spacing w:val="10"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1ABD"/>
    <w:rPr>
      <w:rFonts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1ABD"/>
    <w:rPr>
      <w:rFonts w:eastAsiaTheme="minorEastAsia" w:hAnsi="Tahoma"/>
      <w:color w:val="000000" w:themeColor="text1"/>
      <w:sz w:val="16"/>
      <w:szCs w:val="16"/>
    </w:rPr>
  </w:style>
  <w:style w:type="paragraph" w:styleId="Oznaitext">
    <w:name w:val="Block Text"/>
    <w:aliases w:val="Blok citácie"/>
    <w:uiPriority w:val="40"/>
    <w:rsid w:val="002E1ABD"/>
    <w:pPr>
      <w:pBdr>
        <w:top w:val="single" w:sz="2" w:space="10" w:color="8EAADB" w:themeColor="accent1" w:themeTint="99"/>
        <w:bottom w:val="single" w:sz="24" w:space="10" w:color="8EAADB" w:themeColor="accent1" w:themeTint="99"/>
      </w:pBdr>
      <w:spacing w:after="280" w:line="240" w:lineRule="auto"/>
      <w:ind w:left="1440" w:right="1440"/>
      <w:jc w:val="both"/>
    </w:pPr>
    <w:rPr>
      <w:rFonts w:eastAsiaTheme="minorEastAsia"/>
      <w:color w:val="7F7F7F" w:themeColor="background1" w:themeShade="7F"/>
      <w:sz w:val="28"/>
      <w:szCs w:val="28"/>
    </w:rPr>
  </w:style>
  <w:style w:type="character" w:styleId="Nzovknihy">
    <w:name w:val="Book Title"/>
    <w:basedOn w:val="Predvolenpsmoodseku"/>
    <w:uiPriority w:val="33"/>
    <w:qFormat/>
    <w:rsid w:val="002E1ABD"/>
    <w:rPr>
      <w:rFonts w:asciiTheme="majorHAnsi" w:eastAsiaTheme="majorEastAsia" w:hAnsiTheme="majorHAnsi" w:cstheme="majorBidi"/>
      <w:bCs w:val="0"/>
      <w:i/>
      <w:iCs/>
      <w:color w:val="70AD47" w:themeColor="accent6"/>
      <w:sz w:val="20"/>
      <w:szCs w:val="20"/>
      <w:lang w:val="sk-SK"/>
    </w:rPr>
  </w:style>
  <w:style w:type="character" w:styleId="Zvraznenie">
    <w:name w:val="Emphasis"/>
    <w:uiPriority w:val="20"/>
    <w:qFormat/>
    <w:rsid w:val="002E1ABD"/>
    <w:rPr>
      <w:rFonts w:eastAsiaTheme="minorEastAsia" w:cstheme="minorBidi"/>
      <w:b/>
      <w:bCs/>
      <w:i/>
      <w:iCs/>
      <w:color w:val="404040" w:themeColor="text1" w:themeTint="BF"/>
      <w:spacing w:val="2"/>
      <w:w w:val="100"/>
      <w:szCs w:val="22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2E1ABD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E1ABD"/>
    <w:rPr>
      <w:rFonts w:eastAsiaTheme="minorEastAsia"/>
      <w:color w:val="000000" w:themeColor="text1"/>
    </w:rPr>
  </w:style>
  <w:style w:type="character" w:styleId="Intenzvnezvraznenie">
    <w:name w:val="Intense Emphasis"/>
    <w:basedOn w:val="Predvolenpsmoodseku"/>
    <w:uiPriority w:val="21"/>
    <w:qFormat/>
    <w:rsid w:val="002E1ABD"/>
    <w:rPr>
      <w:rFonts w:asciiTheme="minorHAnsi" w:hAnsiTheme="minorHAnsi"/>
      <w:b/>
      <w:bCs/>
      <w:i/>
      <w:iCs/>
      <w:smallCaps/>
      <w:color w:val="ED7D31" w:themeColor="accent2"/>
      <w:spacing w:val="2"/>
      <w:w w:val="100"/>
      <w:sz w:val="20"/>
      <w:szCs w:val="20"/>
    </w:rPr>
  </w:style>
  <w:style w:type="paragraph" w:styleId="Zvraznencitcia">
    <w:name w:val="Intense Quote"/>
    <w:basedOn w:val="Normlny"/>
    <w:link w:val="ZvraznencitciaChar"/>
    <w:uiPriority w:val="30"/>
    <w:qFormat/>
    <w:rsid w:val="002E1ABD"/>
    <w:pPr>
      <w:pBdr>
        <w:top w:val="single" w:sz="36" w:space="10" w:color="8EAADB" w:themeColor="accent1" w:themeTint="99"/>
        <w:left w:val="single" w:sz="24" w:space="10" w:color="4472C4" w:themeColor="accent1"/>
        <w:bottom w:val="single" w:sz="36" w:space="10" w:color="A5A5A5" w:themeColor="accent3"/>
        <w:right w:val="single" w:sz="24" w:space="10" w:color="4472C4" w:themeColor="accent1"/>
      </w:pBdr>
      <w:shd w:val="clear" w:color="auto" w:fill="4472C4" w:themeFill="accent1"/>
      <w:ind w:left="1440" w:right="144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E1ABD"/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  <w:shd w:val="clear" w:color="auto" w:fill="4472C4" w:themeFill="accent1"/>
    </w:rPr>
  </w:style>
  <w:style w:type="character" w:styleId="Intenzvnyodkaz">
    <w:name w:val="Intense Reference"/>
    <w:basedOn w:val="Predvolenpsmoodseku"/>
    <w:uiPriority w:val="32"/>
    <w:qFormat/>
    <w:rsid w:val="002E1ABD"/>
    <w:rPr>
      <w:b/>
      <w:bCs/>
      <w:color w:val="4472C4" w:themeColor="accent1"/>
      <w:sz w:val="22"/>
      <w:u w:val="single"/>
    </w:rPr>
  </w:style>
  <w:style w:type="paragraph" w:styleId="Zoznamsodrkami">
    <w:name w:val="List Bullet"/>
    <w:basedOn w:val="Normlny"/>
    <w:uiPriority w:val="36"/>
    <w:unhideWhenUsed/>
    <w:qFormat/>
    <w:rsid w:val="002E1ABD"/>
    <w:pPr>
      <w:numPr>
        <w:numId w:val="1"/>
      </w:numPr>
      <w:spacing w:after="0"/>
      <w:contextualSpacing/>
    </w:pPr>
  </w:style>
  <w:style w:type="paragraph" w:styleId="Zoznamsodrkami2">
    <w:name w:val="List Bullet 2"/>
    <w:basedOn w:val="Normlny"/>
    <w:uiPriority w:val="36"/>
    <w:unhideWhenUsed/>
    <w:qFormat/>
    <w:rsid w:val="002E1ABD"/>
    <w:pPr>
      <w:numPr>
        <w:numId w:val="2"/>
      </w:numPr>
      <w:spacing w:after="0"/>
    </w:pPr>
  </w:style>
  <w:style w:type="paragraph" w:styleId="Zoznamsodrkami3">
    <w:name w:val="List Bullet 3"/>
    <w:basedOn w:val="Normlny"/>
    <w:uiPriority w:val="36"/>
    <w:unhideWhenUsed/>
    <w:qFormat/>
    <w:rsid w:val="002E1ABD"/>
    <w:pPr>
      <w:numPr>
        <w:numId w:val="3"/>
      </w:numPr>
      <w:spacing w:after="0"/>
    </w:pPr>
  </w:style>
  <w:style w:type="paragraph" w:styleId="Zoznamsodrkami4">
    <w:name w:val="List Bullet 4"/>
    <w:basedOn w:val="Normlny"/>
    <w:uiPriority w:val="36"/>
    <w:unhideWhenUsed/>
    <w:qFormat/>
    <w:rsid w:val="002E1ABD"/>
    <w:pPr>
      <w:numPr>
        <w:numId w:val="4"/>
      </w:numPr>
      <w:spacing w:after="0"/>
    </w:pPr>
  </w:style>
  <w:style w:type="paragraph" w:styleId="Zoznamsodrkami5">
    <w:name w:val="List Bullet 5"/>
    <w:basedOn w:val="Normlny"/>
    <w:uiPriority w:val="36"/>
    <w:unhideWhenUsed/>
    <w:qFormat/>
    <w:rsid w:val="002E1ABD"/>
    <w:pPr>
      <w:numPr>
        <w:numId w:val="5"/>
      </w:numPr>
      <w:spacing w:after="0"/>
    </w:pPr>
  </w:style>
  <w:style w:type="paragraph" w:styleId="Bezriadkovania">
    <w:name w:val="No Spacing"/>
    <w:basedOn w:val="Normlny"/>
    <w:uiPriority w:val="1"/>
    <w:qFormat/>
    <w:rsid w:val="002E1ABD"/>
    <w:pPr>
      <w:spacing w:after="0" w:line="240" w:lineRule="auto"/>
    </w:pPr>
  </w:style>
  <w:style w:type="character" w:styleId="Zstupntext">
    <w:name w:val="Placeholder Text"/>
    <w:basedOn w:val="Predvolenpsmoodseku"/>
    <w:uiPriority w:val="99"/>
    <w:semiHidden/>
    <w:rsid w:val="002E1ABD"/>
    <w:rPr>
      <w:color w:val="808080"/>
    </w:rPr>
  </w:style>
  <w:style w:type="paragraph" w:styleId="Citcia">
    <w:name w:val="Quote"/>
    <w:basedOn w:val="Normlny"/>
    <w:link w:val="CitciaChar"/>
    <w:uiPriority w:val="29"/>
    <w:qFormat/>
    <w:rsid w:val="002E1ABD"/>
    <w:rPr>
      <w:i/>
      <w:iCs/>
      <w:color w:val="7F7F7F" w:themeColor="background1" w:themeShade="7F"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2E1ABD"/>
    <w:rPr>
      <w:rFonts w:eastAsiaTheme="minorEastAsia"/>
      <w:i/>
      <w:iCs/>
      <w:color w:val="7F7F7F" w:themeColor="background1" w:themeShade="7F"/>
      <w:sz w:val="24"/>
      <w:szCs w:val="24"/>
    </w:rPr>
  </w:style>
  <w:style w:type="character" w:styleId="Siln">
    <w:name w:val="Strong"/>
    <w:uiPriority w:val="22"/>
    <w:qFormat/>
    <w:rsid w:val="002E1ABD"/>
    <w:rPr>
      <w:rFonts w:asciiTheme="minorHAnsi" w:eastAsiaTheme="minorEastAsia" w:hAnsiTheme="minorHAnsi" w:cstheme="minorBidi"/>
      <w:b/>
      <w:bCs/>
      <w:iCs w:val="0"/>
      <w:color w:val="ED7D31" w:themeColor="accent2"/>
      <w:szCs w:val="22"/>
      <w:lang w:val="sk-SK"/>
    </w:rPr>
  </w:style>
  <w:style w:type="character" w:styleId="Jemnzvraznenie">
    <w:name w:val="Subtle Emphasis"/>
    <w:basedOn w:val="Predvolenpsmoodseku"/>
    <w:uiPriority w:val="19"/>
    <w:qFormat/>
    <w:rsid w:val="002E1ABD"/>
    <w:rPr>
      <w:rFonts w:asciiTheme="minorHAnsi" w:hAnsiTheme="minorHAnsi"/>
      <w:i/>
      <w:iCs/>
      <w:color w:val="737373" w:themeColor="text1" w:themeTint="8C"/>
      <w:spacing w:val="2"/>
      <w:w w:val="100"/>
      <w:kern w:val="0"/>
      <w:sz w:val="22"/>
    </w:rPr>
  </w:style>
  <w:style w:type="character" w:styleId="Jemnodkaz">
    <w:name w:val="Subtle Reference"/>
    <w:basedOn w:val="Predvolenpsmoodseku"/>
    <w:uiPriority w:val="31"/>
    <w:qFormat/>
    <w:rsid w:val="002E1ABD"/>
    <w:rPr>
      <w:color w:val="737373" w:themeColor="text1" w:themeTint="8C"/>
      <w:sz w:val="22"/>
      <w:u w:val="single"/>
    </w:rPr>
  </w:style>
  <w:style w:type="table" w:styleId="Mriekatabuky">
    <w:name w:val="Table Grid"/>
    <w:basedOn w:val="Normlnatabuka"/>
    <w:uiPriority w:val="1"/>
    <w:rsid w:val="002E1AB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bsah1">
    <w:name w:val="toc 1"/>
    <w:basedOn w:val="Normlny"/>
    <w:next w:val="Normlny"/>
    <w:autoRedefine/>
    <w:uiPriority w:val="99"/>
    <w:unhideWhenUsed/>
    <w:qFormat/>
    <w:rsid w:val="002E1ABD"/>
    <w:pPr>
      <w:tabs>
        <w:tab w:val="right" w:leader="dot" w:pos="8630"/>
      </w:tabs>
      <w:spacing w:after="40" w:line="240" w:lineRule="auto"/>
    </w:pPr>
    <w:rPr>
      <w:smallCaps/>
      <w:noProof/>
      <w:color w:val="ED7D31" w:themeColor="accent2"/>
    </w:rPr>
  </w:style>
  <w:style w:type="paragraph" w:styleId="Obsah2">
    <w:name w:val="toc 2"/>
    <w:basedOn w:val="Normlny"/>
    <w:next w:val="Normlny"/>
    <w:autoRedefine/>
    <w:uiPriority w:val="99"/>
    <w:unhideWhenUsed/>
    <w:qFormat/>
    <w:rsid w:val="002E1ABD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Obsah3">
    <w:name w:val="toc 3"/>
    <w:basedOn w:val="Normlny"/>
    <w:next w:val="Normlny"/>
    <w:autoRedefine/>
    <w:uiPriority w:val="99"/>
    <w:semiHidden/>
    <w:unhideWhenUsed/>
    <w:qFormat/>
    <w:rsid w:val="002E1ABD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Obsah4">
    <w:name w:val="toc 4"/>
    <w:basedOn w:val="Normlny"/>
    <w:next w:val="Normlny"/>
    <w:autoRedefine/>
    <w:uiPriority w:val="99"/>
    <w:semiHidden/>
    <w:unhideWhenUsed/>
    <w:qFormat/>
    <w:rsid w:val="002E1ABD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Obsah5">
    <w:name w:val="toc 5"/>
    <w:basedOn w:val="Normlny"/>
    <w:next w:val="Normlny"/>
    <w:autoRedefine/>
    <w:uiPriority w:val="99"/>
    <w:semiHidden/>
    <w:unhideWhenUsed/>
    <w:qFormat/>
    <w:rsid w:val="002E1ABD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Obsah6">
    <w:name w:val="toc 6"/>
    <w:basedOn w:val="Normlny"/>
    <w:next w:val="Normlny"/>
    <w:autoRedefine/>
    <w:uiPriority w:val="99"/>
    <w:semiHidden/>
    <w:unhideWhenUsed/>
    <w:qFormat/>
    <w:rsid w:val="002E1ABD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Obsah7">
    <w:name w:val="toc 7"/>
    <w:basedOn w:val="Normlny"/>
    <w:next w:val="Normlny"/>
    <w:autoRedefine/>
    <w:uiPriority w:val="99"/>
    <w:semiHidden/>
    <w:unhideWhenUsed/>
    <w:qFormat/>
    <w:rsid w:val="002E1ABD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Obsah8">
    <w:name w:val="toc 8"/>
    <w:basedOn w:val="Normlny"/>
    <w:next w:val="Normlny"/>
    <w:autoRedefine/>
    <w:uiPriority w:val="99"/>
    <w:semiHidden/>
    <w:unhideWhenUsed/>
    <w:qFormat/>
    <w:rsid w:val="002E1ABD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Obsah9">
    <w:name w:val="toc 9"/>
    <w:basedOn w:val="Normlny"/>
    <w:next w:val="Normlny"/>
    <w:autoRedefine/>
    <w:uiPriority w:val="99"/>
    <w:semiHidden/>
    <w:unhideWhenUsed/>
    <w:qFormat/>
    <w:rsid w:val="002E1ABD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textovprepojenie">
    <w:name w:val="Hyperlink"/>
    <w:basedOn w:val="Predvolenpsmoodseku"/>
    <w:uiPriority w:val="99"/>
    <w:semiHidden/>
    <w:unhideWhenUsed/>
    <w:rsid w:val="002E1ABD"/>
    <w:rPr>
      <w:color w:val="0563C1" w:themeColor="hyperlink"/>
      <w:u w:val="single"/>
    </w:rPr>
  </w:style>
  <w:style w:type="character" w:customStyle="1" w:styleId="CharStyle8">
    <w:name w:val="Char Style 8"/>
    <w:basedOn w:val="Predvolenpsmoodseku"/>
    <w:link w:val="Style7"/>
    <w:rsid w:val="002E1ABD"/>
    <w:rPr>
      <w:b/>
      <w:bCs/>
    </w:rPr>
  </w:style>
  <w:style w:type="character" w:customStyle="1" w:styleId="CharStyle10">
    <w:name w:val="Char Style 10"/>
    <w:basedOn w:val="Predvolenpsmoodseku"/>
    <w:link w:val="Style9"/>
    <w:rsid w:val="002E1ABD"/>
  </w:style>
  <w:style w:type="paragraph" w:customStyle="1" w:styleId="Style7">
    <w:name w:val="Style 7"/>
    <w:basedOn w:val="Normlny"/>
    <w:link w:val="CharStyle8"/>
    <w:rsid w:val="002E1ABD"/>
    <w:pPr>
      <w:widowControl w:val="0"/>
      <w:spacing w:after="130" w:line="240" w:lineRule="auto"/>
      <w:outlineLvl w:val="1"/>
    </w:pPr>
    <w:rPr>
      <w:rFonts w:eastAsiaTheme="minorHAnsi"/>
      <w:b/>
      <w:bCs/>
      <w:color w:val="auto"/>
    </w:rPr>
  </w:style>
  <w:style w:type="paragraph" w:customStyle="1" w:styleId="Style9">
    <w:name w:val="Style 9"/>
    <w:basedOn w:val="Normlny"/>
    <w:link w:val="CharStyle10"/>
    <w:rsid w:val="002E1ABD"/>
    <w:pPr>
      <w:widowControl w:val="0"/>
      <w:spacing w:after="260" w:line="240" w:lineRule="auto"/>
    </w:pPr>
    <w:rPr>
      <w:rFonts w:eastAsiaTheme="minorHAnsi"/>
      <w:color w:val="auto"/>
    </w:rPr>
  </w:style>
  <w:style w:type="paragraph" w:styleId="Odsekzoznamu">
    <w:name w:val="List Paragraph"/>
    <w:basedOn w:val="Normlny"/>
    <w:uiPriority w:val="34"/>
    <w:qFormat/>
    <w:rsid w:val="002E1ABD"/>
    <w:pPr>
      <w:ind w:left="720"/>
      <w:contextualSpacing/>
    </w:pPr>
  </w:style>
  <w:style w:type="character" w:customStyle="1" w:styleId="CharStyle12">
    <w:name w:val="Char Style 12"/>
    <w:basedOn w:val="Predvolenpsmoodseku"/>
    <w:link w:val="Style11"/>
    <w:rsid w:val="002E1ABD"/>
    <w:rPr>
      <w:rFonts w:ascii="Arial" w:eastAsia="Arial" w:hAnsi="Arial" w:cs="Arial"/>
      <w:b/>
      <w:bCs/>
      <w:sz w:val="20"/>
      <w:szCs w:val="20"/>
    </w:rPr>
  </w:style>
  <w:style w:type="character" w:customStyle="1" w:styleId="CharStyle15">
    <w:name w:val="Char Style 15"/>
    <w:basedOn w:val="Predvolenpsmoodseku"/>
    <w:link w:val="Style14"/>
    <w:rsid w:val="002E1ABD"/>
    <w:rPr>
      <w:rFonts w:ascii="Arial" w:eastAsia="Arial" w:hAnsi="Arial" w:cs="Arial"/>
      <w:sz w:val="20"/>
      <w:szCs w:val="20"/>
    </w:rPr>
  </w:style>
  <w:style w:type="paragraph" w:customStyle="1" w:styleId="Style11">
    <w:name w:val="Style 11"/>
    <w:basedOn w:val="Normlny"/>
    <w:link w:val="CharStyle12"/>
    <w:rsid w:val="002E1ABD"/>
    <w:pPr>
      <w:widowControl w:val="0"/>
      <w:spacing w:after="220" w:line="266" w:lineRule="auto"/>
      <w:outlineLvl w:val="0"/>
    </w:pPr>
    <w:rPr>
      <w:rFonts w:ascii="Arial" w:eastAsia="Arial" w:hAnsi="Arial" w:cs="Arial"/>
      <w:b/>
      <w:bCs/>
      <w:color w:val="auto"/>
      <w:sz w:val="20"/>
      <w:szCs w:val="20"/>
    </w:rPr>
  </w:style>
  <w:style w:type="paragraph" w:customStyle="1" w:styleId="Style14">
    <w:name w:val="Style 14"/>
    <w:basedOn w:val="Normlny"/>
    <w:link w:val="CharStyle15"/>
    <w:rsid w:val="002E1ABD"/>
    <w:pPr>
      <w:widowControl w:val="0"/>
      <w:spacing w:after="120"/>
    </w:pPr>
    <w:rPr>
      <w:rFonts w:ascii="Arial" w:eastAsia="Arial" w:hAnsi="Arial" w:cs="Arial"/>
      <w:color w:val="auto"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2E1ABD"/>
    <w:pPr>
      <w:spacing w:after="0" w:line="240" w:lineRule="auto"/>
    </w:pPr>
    <w:rPr>
      <w:rFonts w:ascii="Arial" w:eastAsia="Times New Roman" w:hAnsi="Arial" w:cs="Times New Roman"/>
      <w:color w:val="auto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E1ABD"/>
    <w:rPr>
      <w:rFonts w:ascii="Arial" w:eastAsia="Times New Roman" w:hAnsi="Arial" w:cs="Times New Roman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rsid w:val="0003279D"/>
    <w:rPr>
      <w:rFonts w:ascii="Arial" w:eastAsia="Arial" w:hAnsi="Arial" w:cs="Arial"/>
      <w:sz w:val="20"/>
      <w:szCs w:val="20"/>
    </w:rPr>
  </w:style>
  <w:style w:type="paragraph" w:customStyle="1" w:styleId="Style4">
    <w:name w:val="Style 4"/>
    <w:basedOn w:val="Normlny"/>
    <w:link w:val="CharStyle5"/>
    <w:rsid w:val="0003279D"/>
    <w:pPr>
      <w:widowControl w:val="0"/>
      <w:spacing w:after="180"/>
      <w:ind w:firstLine="400"/>
    </w:pPr>
    <w:rPr>
      <w:rFonts w:ascii="Arial" w:eastAsia="Arial" w:hAnsi="Arial" w:cs="Arial"/>
      <w:color w:val="auto"/>
      <w:sz w:val="20"/>
      <w:szCs w:val="20"/>
    </w:rPr>
  </w:style>
  <w:style w:type="character" w:customStyle="1" w:styleId="CharStyle3">
    <w:name w:val="Char Style 3"/>
    <w:basedOn w:val="Predvolenpsmoodseku"/>
    <w:link w:val="Style2"/>
    <w:rsid w:val="001E6FF0"/>
  </w:style>
  <w:style w:type="paragraph" w:customStyle="1" w:styleId="Style2">
    <w:name w:val="Style 2"/>
    <w:basedOn w:val="Normlny"/>
    <w:link w:val="CharStyle3"/>
    <w:rsid w:val="001E6FF0"/>
    <w:pPr>
      <w:widowControl w:val="0"/>
      <w:spacing w:after="120" w:line="262" w:lineRule="auto"/>
    </w:pPr>
    <w:rPr>
      <w:rFonts w:eastAsiaTheme="minorHAns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araJ\AppData\Local\Microsoft\Windows\INetCache\Content.Outlook\TFYLDKI0\tabu&#318;ky-rozbor%202019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araJ\AppData\Local\Microsoft\Windows\INetCache\Content.Outlook\TFYLDKI0\tabu&#318;ky-rozbor%202019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araJ\AppData\Roaming\Microsoft\Windows\Network%20Shortcuts\Grafy%20&#250;&#269;et%202019.xls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araJ\AppData\Local\Microsoft\Windows\INetCache\Content.Outlook\TFYLDKI0\tabu&#318;ky-rozbor%202019.xls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araJ\AppData\Roaming\Microsoft\Windows\Network%20Shortcuts\Grafy%20&#250;&#269;et%202019.xls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araJ\AppData\Roaming\Microsoft\Windows\Network%20Shortcuts\Grafy%20&#250;&#269;et%202019.xls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araJ\AppData\Roaming\Microsoft\Windows\Network%20Shortcuts\Grafy%20&#250;&#269;et%202019.xls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araJ\AppData\Roaming\Microsoft\Windows\Network%20Shortcuts\Grafy%20&#250;&#269;et%202019.xls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Porovnanie rozpočtu a skutočnosti (2019)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Hárok1!$A$12</c:f>
              <c:strCache>
                <c:ptCount val="1"/>
                <c:pt idx="0">
                  <c:v>Príjmy celkom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Hárok1!$B$10:$D$10</c:f>
              <c:strCache>
                <c:ptCount val="3"/>
                <c:pt idx="0">
                  <c:v>Rozpočet schválený</c:v>
                </c:pt>
                <c:pt idx="1">
                  <c:v>Rozpočet po úpravách</c:v>
                </c:pt>
                <c:pt idx="2">
                  <c:v>Skutočnosť k 31.12.2019</c:v>
                </c:pt>
              </c:strCache>
            </c:strRef>
          </c:cat>
          <c:val>
            <c:numRef>
              <c:f>Hárok1!$B$12:$D$12</c:f>
              <c:numCache>
                <c:formatCode>#,##0.00</c:formatCode>
                <c:ptCount val="3"/>
                <c:pt idx="0">
                  <c:v>8634844</c:v>
                </c:pt>
                <c:pt idx="1">
                  <c:v>11224800</c:v>
                </c:pt>
                <c:pt idx="2">
                  <c:v>11180484.970000001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E5-422B-B84A-872A3F143A5E}"/>
            </c:ext>
          </c:extLst>
        </c:ser>
        <c:ser>
          <c:idx val="2"/>
          <c:order val="2"/>
          <c:tx>
            <c:strRef>
              <c:f>Hárok1!$A$13</c:f>
              <c:strCache>
                <c:ptCount val="1"/>
                <c:pt idx="0">
                  <c:v>Bežné príjmy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Hárok1!$B$10:$D$10</c:f>
              <c:strCache>
                <c:ptCount val="3"/>
                <c:pt idx="0">
                  <c:v>Rozpočet schválený</c:v>
                </c:pt>
                <c:pt idx="1">
                  <c:v>Rozpočet po úpravách</c:v>
                </c:pt>
                <c:pt idx="2">
                  <c:v>Skutočnosť k 31.12.2019</c:v>
                </c:pt>
              </c:strCache>
            </c:strRef>
          </c:cat>
          <c:val>
            <c:numRef>
              <c:f>Hárok1!$B$13:$D$13</c:f>
              <c:numCache>
                <c:formatCode>#,##0.00</c:formatCode>
                <c:ptCount val="3"/>
                <c:pt idx="0">
                  <c:v>8355747</c:v>
                </c:pt>
                <c:pt idx="1">
                  <c:v>9550560</c:v>
                </c:pt>
                <c:pt idx="2">
                  <c:v>10012545.24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CE5-422B-B84A-872A3F143A5E}"/>
            </c:ext>
          </c:extLst>
        </c:ser>
        <c:ser>
          <c:idx val="3"/>
          <c:order val="3"/>
          <c:tx>
            <c:strRef>
              <c:f>Hárok1!$A$14</c:f>
              <c:strCache>
                <c:ptCount val="1"/>
                <c:pt idx="0">
                  <c:v>Kapitálové príjmy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Hárok1!$B$10:$D$10</c:f>
              <c:strCache>
                <c:ptCount val="3"/>
                <c:pt idx="0">
                  <c:v>Rozpočet schválený</c:v>
                </c:pt>
                <c:pt idx="1">
                  <c:v>Rozpočet po úpravách</c:v>
                </c:pt>
                <c:pt idx="2">
                  <c:v>Skutočnosť k 31.12.2019</c:v>
                </c:pt>
              </c:strCache>
            </c:strRef>
          </c:cat>
          <c:val>
            <c:numRef>
              <c:f>Hárok1!$B$14:$D$14</c:f>
              <c:numCache>
                <c:formatCode>#,##0.00</c:formatCode>
                <c:ptCount val="3"/>
                <c:pt idx="0">
                  <c:v>279097</c:v>
                </c:pt>
                <c:pt idx="1">
                  <c:v>381097</c:v>
                </c:pt>
                <c:pt idx="2">
                  <c:v>331604.37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CE5-422B-B84A-872A3F143A5E}"/>
            </c:ext>
          </c:extLst>
        </c:ser>
        <c:ser>
          <c:idx val="4"/>
          <c:order val="4"/>
          <c:tx>
            <c:strRef>
              <c:f>Hárok1!$A$15</c:f>
              <c:strCache>
                <c:ptCount val="1"/>
                <c:pt idx="0">
                  <c:v>Finančné príjmy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Hárok1!$B$10:$D$10</c:f>
              <c:strCache>
                <c:ptCount val="3"/>
                <c:pt idx="0">
                  <c:v>Rozpočet schválený</c:v>
                </c:pt>
                <c:pt idx="1">
                  <c:v>Rozpočet po úpravách</c:v>
                </c:pt>
                <c:pt idx="2">
                  <c:v>Skutočnosť k 31.12.2019</c:v>
                </c:pt>
              </c:strCache>
            </c:strRef>
          </c:cat>
          <c:val>
            <c:numRef>
              <c:f>Hárok1!$B$15:$D$15</c:f>
              <c:numCache>
                <c:formatCode>#,##0.00</c:formatCode>
                <c:ptCount val="3"/>
                <c:pt idx="0" formatCode="General">
                  <c:v>0</c:v>
                </c:pt>
                <c:pt idx="1">
                  <c:v>1293143</c:v>
                </c:pt>
                <c:pt idx="2">
                  <c:v>836335.36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CE5-422B-B84A-872A3F143A5E}"/>
            </c:ext>
          </c:extLst>
        </c:ser>
        <c:ser>
          <c:idx val="5"/>
          <c:order val="5"/>
          <c:tx>
            <c:strRef>
              <c:f>Hárok1!$A$16</c:f>
              <c:strCache>
                <c:ptCount val="1"/>
                <c:pt idx="0">
                  <c:v>Výdavky celkom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Hárok1!$B$10:$D$10</c:f>
              <c:strCache>
                <c:ptCount val="3"/>
                <c:pt idx="0">
                  <c:v>Rozpočet schválený</c:v>
                </c:pt>
                <c:pt idx="1">
                  <c:v>Rozpočet po úpravách</c:v>
                </c:pt>
                <c:pt idx="2">
                  <c:v>Skutočnosť k 31.12.2019</c:v>
                </c:pt>
              </c:strCache>
            </c:strRef>
          </c:cat>
          <c:val>
            <c:numRef>
              <c:f>Hárok1!$B$16:$D$16</c:f>
              <c:numCache>
                <c:formatCode>#,##0.00</c:formatCode>
                <c:ptCount val="3"/>
                <c:pt idx="0">
                  <c:v>8634844</c:v>
                </c:pt>
                <c:pt idx="1">
                  <c:v>11224800</c:v>
                </c:pt>
                <c:pt idx="2">
                  <c:v>10116322.73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CE5-422B-B84A-872A3F143A5E}"/>
            </c:ext>
          </c:extLst>
        </c:ser>
        <c:ser>
          <c:idx val="6"/>
          <c:order val="6"/>
          <c:tx>
            <c:strRef>
              <c:f>Hárok1!$A$17</c:f>
              <c:strCache>
                <c:ptCount val="1"/>
                <c:pt idx="0">
                  <c:v>Bežné výdavky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Hárok1!$B$10:$D$10</c:f>
              <c:strCache>
                <c:ptCount val="3"/>
                <c:pt idx="0">
                  <c:v>Rozpočet schválený</c:v>
                </c:pt>
                <c:pt idx="1">
                  <c:v>Rozpočet po úpravách</c:v>
                </c:pt>
                <c:pt idx="2">
                  <c:v>Skutočnosť k 31.12.2019</c:v>
                </c:pt>
              </c:strCache>
            </c:strRef>
          </c:cat>
          <c:val>
            <c:numRef>
              <c:f>Hárok1!$B$17:$D$17</c:f>
              <c:numCache>
                <c:formatCode>#,##0.00</c:formatCode>
                <c:ptCount val="3"/>
                <c:pt idx="0">
                  <c:v>8355747</c:v>
                </c:pt>
                <c:pt idx="1">
                  <c:v>9603067</c:v>
                </c:pt>
                <c:pt idx="2">
                  <c:v>9138769.8699999992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CE5-422B-B84A-872A3F143A5E}"/>
            </c:ext>
          </c:extLst>
        </c:ser>
        <c:ser>
          <c:idx val="7"/>
          <c:order val="7"/>
          <c:tx>
            <c:strRef>
              <c:f>Hárok1!$A$18</c:f>
              <c:strCache>
                <c:ptCount val="1"/>
                <c:pt idx="0">
                  <c:v>Kapitálové výdavky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Hárok1!$B$10:$D$10</c:f>
              <c:strCache>
                <c:ptCount val="3"/>
                <c:pt idx="0">
                  <c:v>Rozpočet schválený</c:v>
                </c:pt>
                <c:pt idx="1">
                  <c:v>Rozpočet po úpravách</c:v>
                </c:pt>
                <c:pt idx="2">
                  <c:v>Skutočnosť k 31.12.2019</c:v>
                </c:pt>
              </c:strCache>
            </c:strRef>
          </c:cat>
          <c:val>
            <c:numRef>
              <c:f>Hárok1!$B$18:$D$18</c:f>
              <c:numCache>
                <c:formatCode>#,##0.00</c:formatCode>
                <c:ptCount val="3"/>
                <c:pt idx="0">
                  <c:v>258344</c:v>
                </c:pt>
                <c:pt idx="1">
                  <c:v>1600904</c:v>
                </c:pt>
                <c:pt idx="2">
                  <c:v>956724.06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CE5-422B-B84A-872A3F143A5E}"/>
            </c:ext>
          </c:extLst>
        </c:ser>
        <c:ser>
          <c:idx val="8"/>
          <c:order val="8"/>
          <c:tx>
            <c:strRef>
              <c:f>Hárok1!$A$19</c:f>
              <c:strCache>
                <c:ptCount val="1"/>
                <c:pt idx="0">
                  <c:v>Finančné výdavky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Hárok1!$B$10:$D$10</c:f>
              <c:strCache>
                <c:ptCount val="3"/>
                <c:pt idx="0">
                  <c:v>Rozpočet schválený</c:v>
                </c:pt>
                <c:pt idx="1">
                  <c:v>Rozpočet po úpravách</c:v>
                </c:pt>
                <c:pt idx="2">
                  <c:v>Skutočnosť k 31.12.2019</c:v>
                </c:pt>
              </c:strCache>
            </c:strRef>
          </c:cat>
          <c:val>
            <c:numRef>
              <c:f>Hárok1!$B$19:$D$19</c:f>
              <c:numCache>
                <c:formatCode>#,##0.00</c:formatCode>
                <c:ptCount val="3"/>
                <c:pt idx="0">
                  <c:v>20753</c:v>
                </c:pt>
                <c:pt idx="1">
                  <c:v>20829</c:v>
                </c:pt>
                <c:pt idx="2">
                  <c:v>20828.8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CE5-422B-B84A-872A3F143A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7800776"/>
        <c:axId val="427801104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Hárok1!$A$11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Hárok1!$B$10:$D$10</c15:sqref>
                        </c15:formulaRef>
                      </c:ext>
                    </c:extLst>
                    <c:strCache>
                      <c:ptCount val="3"/>
                      <c:pt idx="0">
                        <c:v>Rozpočet schválený</c:v>
                      </c:pt>
                      <c:pt idx="1">
                        <c:v>Rozpočet po úpravách</c:v>
                      </c:pt>
                      <c:pt idx="2">
                        <c:v>Skutočnosť k 31.12.2019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Hárok1!$B$11:$D$11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8-ECE5-422B-B84A-872A3F143A5E}"/>
                  </c:ext>
                </c:extLst>
              </c15:ser>
            </c15:filteredBarSeries>
          </c:ext>
        </c:extLst>
      </c:barChart>
      <c:catAx>
        <c:axId val="427800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427801104"/>
        <c:crossesAt val="0"/>
        <c:auto val="1"/>
        <c:lblAlgn val="ctr"/>
        <c:lblOffset val="100"/>
        <c:noMultiLvlLbl val="0"/>
      </c:catAx>
      <c:valAx>
        <c:axId val="427801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427800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 b="1"/>
              <a:t>Bežné</a:t>
            </a:r>
            <a:r>
              <a:rPr lang="sk-SK" b="1" baseline="0"/>
              <a:t> príjmy podľa vybraných kategórií (2019)</a:t>
            </a:r>
            <a:endParaRPr lang="sk-SK" b="1"/>
          </a:p>
        </c:rich>
      </c:tx>
      <c:layout>
        <c:manualLayout>
          <c:xMode val="edge"/>
          <c:yMode val="edge"/>
          <c:x val="0.22241467094755293"/>
          <c:y val="7.363475712713961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9517552866197886E-4"/>
          <c:y val="0.15940781145373589"/>
          <c:w val="0.84007951005130488"/>
          <c:h val="0.71399600189641099"/>
        </c:manualLayout>
      </c:layout>
      <c:pie3DChart>
        <c:varyColors val="1"/>
        <c:ser>
          <c:idx val="0"/>
          <c:order val="0"/>
          <c:explosion val="2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FBD-4931-8C98-3915E980CB5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FBD-4931-8C98-3915E980CB5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FBD-4931-8C98-3915E980CB5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FBD-4931-8C98-3915E980CB5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FBD-4931-8C98-3915E980CB5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3FBD-4931-8C98-3915E980CB55}"/>
              </c:ext>
            </c:extLst>
          </c:dPt>
          <c:dLbls>
            <c:dLbl>
              <c:idx val="0"/>
              <c:layout>
                <c:manualLayout>
                  <c:x val="-8.2787199676963463E-2"/>
                  <c:y val="-0.1265359293218639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FBD-4931-8C98-3915E980CB5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List1!$J$10:$J$15</c:f>
              <c:strCache>
                <c:ptCount val="6"/>
                <c:pt idx="0">
                  <c:v>Daň z príjmu FO</c:v>
                </c:pt>
                <c:pt idx="1">
                  <c:v>Daň z nehnuteľností</c:v>
                </c:pt>
                <c:pt idx="2">
                  <c:v>Ostatné dane</c:v>
                </c:pt>
                <c:pt idx="3">
                  <c:v>Prenájom nehnuteľností</c:v>
                </c:pt>
                <c:pt idx="4">
                  <c:v>Poplatky a iné</c:v>
                </c:pt>
                <c:pt idx="5">
                  <c:v>Granty a trasfery</c:v>
                </c:pt>
              </c:strCache>
            </c:strRef>
          </c:cat>
          <c:val>
            <c:numRef>
              <c:f>List1!$K$10:$K$15</c:f>
              <c:numCache>
                <c:formatCode>#,##0</c:formatCode>
                <c:ptCount val="6"/>
                <c:pt idx="0">
                  <c:v>4095165</c:v>
                </c:pt>
                <c:pt idx="1">
                  <c:v>1112741</c:v>
                </c:pt>
                <c:pt idx="2">
                  <c:v>327827</c:v>
                </c:pt>
                <c:pt idx="3">
                  <c:v>1014127</c:v>
                </c:pt>
                <c:pt idx="4">
                  <c:v>705057</c:v>
                </c:pt>
                <c:pt idx="5">
                  <c:v>2757628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3FBD-4931-8C98-3915E980CB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 b="1"/>
              <a:t>Vývoj jednotlivých</a:t>
            </a:r>
            <a:r>
              <a:rPr lang="sk-SK" b="1" baseline="0"/>
              <a:t> príjmov v rokoch 2016-2019</a:t>
            </a:r>
            <a:endParaRPr lang="sk-SK" b="1"/>
          </a:p>
        </c:rich>
      </c:tx>
      <c:layout>
        <c:manualLayout>
          <c:xMode val="edge"/>
          <c:yMode val="edge"/>
          <c:x val="0.17960285060675601"/>
          <c:y val="3.54406130268199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Hárok7!$A$4</c:f>
              <c:strCache>
                <c:ptCount val="1"/>
                <c:pt idx="0">
                  <c:v>Bežné príjmy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Hárok7!$B$2:$E$2</c:f>
              <c:strCache>
                <c:ptCount val="4"/>
                <c:pt idx="0">
                  <c:v>2016 skutočnosť</c:v>
                </c:pt>
                <c:pt idx="1">
                  <c:v>2017 skutočnosť</c:v>
                </c:pt>
                <c:pt idx="2">
                  <c:v>2018 skutočnosť</c:v>
                </c:pt>
                <c:pt idx="3">
                  <c:v>2019 skutočnosť</c:v>
                </c:pt>
              </c:strCache>
            </c:strRef>
          </c:cat>
          <c:val>
            <c:numRef>
              <c:f>Hárok7!$B$4:$E$4</c:f>
              <c:numCache>
                <c:formatCode>#,##0</c:formatCode>
                <c:ptCount val="4"/>
                <c:pt idx="0">
                  <c:v>7561758</c:v>
                </c:pt>
                <c:pt idx="1">
                  <c:v>8169208</c:v>
                </c:pt>
                <c:pt idx="2">
                  <c:v>8933413</c:v>
                </c:pt>
                <c:pt idx="3" formatCode="#,##0.00">
                  <c:v>10012545.24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18-49F7-8D02-DF62CCF80BAC}"/>
            </c:ext>
          </c:extLst>
        </c:ser>
        <c:ser>
          <c:idx val="2"/>
          <c:order val="2"/>
          <c:tx>
            <c:strRef>
              <c:f>Hárok7!$A$5</c:f>
              <c:strCache>
                <c:ptCount val="1"/>
                <c:pt idx="0">
                  <c:v>Kapitálové príjmy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Hárok7!$B$2:$E$2</c:f>
              <c:strCache>
                <c:ptCount val="4"/>
                <c:pt idx="0">
                  <c:v>2016 skutočnosť</c:v>
                </c:pt>
                <c:pt idx="1">
                  <c:v>2017 skutočnosť</c:v>
                </c:pt>
                <c:pt idx="2">
                  <c:v>2018 skutočnosť</c:v>
                </c:pt>
                <c:pt idx="3">
                  <c:v>2019 skutočnosť</c:v>
                </c:pt>
              </c:strCache>
            </c:strRef>
          </c:cat>
          <c:val>
            <c:numRef>
              <c:f>Hárok7!$B$5:$E$5</c:f>
              <c:numCache>
                <c:formatCode>#,##0</c:formatCode>
                <c:ptCount val="4"/>
                <c:pt idx="0">
                  <c:v>599695</c:v>
                </c:pt>
                <c:pt idx="1">
                  <c:v>289268</c:v>
                </c:pt>
                <c:pt idx="2">
                  <c:v>316648</c:v>
                </c:pt>
                <c:pt idx="3" formatCode="#,##0.00">
                  <c:v>331604.37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F18-49F7-8D02-DF62CCF80BAC}"/>
            </c:ext>
          </c:extLst>
        </c:ser>
        <c:ser>
          <c:idx val="3"/>
          <c:order val="3"/>
          <c:tx>
            <c:strRef>
              <c:f>Hárok7!$A$6</c:f>
              <c:strCache>
                <c:ptCount val="1"/>
                <c:pt idx="0">
                  <c:v>Finančné operácie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4.2145593869731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F18-49F7-8D02-DF62CCF80BAC}"/>
                </c:ext>
              </c:extLst>
            </c:dLbl>
            <c:dLbl>
              <c:idx val="3"/>
              <c:layout>
                <c:manualLayout>
                  <c:x val="0"/>
                  <c:y val="-2.6819923371647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F18-49F7-8D02-DF62CCF80BA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Hárok7!$B$2:$E$2</c:f>
              <c:strCache>
                <c:ptCount val="4"/>
                <c:pt idx="0">
                  <c:v>2016 skutočnosť</c:v>
                </c:pt>
                <c:pt idx="1">
                  <c:v>2017 skutočnosť</c:v>
                </c:pt>
                <c:pt idx="2">
                  <c:v>2018 skutočnosť</c:v>
                </c:pt>
                <c:pt idx="3">
                  <c:v>2019 skutočnosť</c:v>
                </c:pt>
              </c:strCache>
            </c:strRef>
          </c:cat>
          <c:val>
            <c:numRef>
              <c:f>Hárok7!$B$6:$E$6</c:f>
              <c:numCache>
                <c:formatCode>#,##0</c:formatCode>
                <c:ptCount val="4"/>
                <c:pt idx="0">
                  <c:v>714257</c:v>
                </c:pt>
                <c:pt idx="1">
                  <c:v>1610939</c:v>
                </c:pt>
                <c:pt idx="2">
                  <c:v>1666915</c:v>
                </c:pt>
                <c:pt idx="3" formatCode="#,##0.00">
                  <c:v>836335.36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F18-49F7-8D02-DF62CCF80BAC}"/>
            </c:ext>
          </c:extLst>
        </c:ser>
        <c:ser>
          <c:idx val="4"/>
          <c:order val="4"/>
          <c:tx>
            <c:strRef>
              <c:f>Hárok7!$A$7</c:f>
              <c:strCache>
                <c:ptCount val="1"/>
                <c:pt idx="0">
                  <c:v>Príjmy celkom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name>Trend (Príjmy celkom)</c:name>
            <c:spPr>
              <a:ln w="19050" cap="rnd">
                <a:solidFill>
                  <a:schemeClr val="accent5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strRef>
              <c:f>Hárok7!$B$2:$E$2</c:f>
              <c:strCache>
                <c:ptCount val="4"/>
                <c:pt idx="0">
                  <c:v>2016 skutočnosť</c:v>
                </c:pt>
                <c:pt idx="1">
                  <c:v>2017 skutočnosť</c:v>
                </c:pt>
                <c:pt idx="2">
                  <c:v>2018 skutočnosť</c:v>
                </c:pt>
                <c:pt idx="3">
                  <c:v>2019 skutočnosť</c:v>
                </c:pt>
              </c:strCache>
            </c:strRef>
          </c:cat>
          <c:val>
            <c:numRef>
              <c:f>Hárok7!$B$7:$E$7</c:f>
              <c:numCache>
                <c:formatCode>#,##0</c:formatCode>
                <c:ptCount val="4"/>
                <c:pt idx="0">
                  <c:v>8875710</c:v>
                </c:pt>
                <c:pt idx="1">
                  <c:v>10069415</c:v>
                </c:pt>
                <c:pt idx="2">
                  <c:v>10916976</c:v>
                </c:pt>
                <c:pt idx="3">
                  <c:v>11180484.969999999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F18-49F7-8D02-DF62CCF80B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15895416"/>
        <c:axId val="515889512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Hárok7!$A$3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Hárok7!$B$2:$E$2</c15:sqref>
                        </c15:formulaRef>
                      </c:ext>
                    </c:extLst>
                    <c:strCache>
                      <c:ptCount val="4"/>
                      <c:pt idx="0">
                        <c:v>2016 skutočnosť</c:v>
                      </c:pt>
                      <c:pt idx="1">
                        <c:v>2017 skutočnosť</c:v>
                      </c:pt>
                      <c:pt idx="2">
                        <c:v>2018 skutočnosť</c:v>
                      </c:pt>
                      <c:pt idx="3">
                        <c:v>2019 skutočnosť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Hárok7!$B$3:$E$3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7-0F18-49F7-8D02-DF62CCF80BAC}"/>
                  </c:ext>
                </c:extLst>
              </c15:ser>
            </c15:filteredBarSeries>
          </c:ext>
        </c:extLst>
      </c:barChart>
      <c:catAx>
        <c:axId val="515895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515889512"/>
        <c:crosses val="autoZero"/>
        <c:auto val="1"/>
        <c:lblAlgn val="ctr"/>
        <c:lblOffset val="100"/>
        <c:noMultiLvlLbl val="0"/>
      </c:catAx>
      <c:valAx>
        <c:axId val="515889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515895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 b="1"/>
              <a:t>Vývoj bežných</a:t>
            </a:r>
            <a:r>
              <a:rPr lang="sk-SK" b="1" baseline="0"/>
              <a:t> príjmov podľa vybraných kategórií (2017-2019)</a:t>
            </a:r>
            <a:endParaRPr lang="sk-SK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>
        <c:manualLayout>
          <c:layoutTarget val="inner"/>
          <c:xMode val="edge"/>
          <c:yMode val="edge"/>
          <c:x val="7.3600026628596285E-2"/>
          <c:y val="0.10724279835390947"/>
          <c:w val="0.91047525204832724"/>
          <c:h val="0.683364548567231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List1!$J$10</c:f>
              <c:strCache>
                <c:ptCount val="1"/>
                <c:pt idx="0">
                  <c:v>Daň z príjmu FO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name>Trend(DPFO)</c:nam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power"/>
            <c:dispRSqr val="0"/>
            <c:dispEq val="0"/>
          </c:trendline>
          <c:cat>
            <c:numRef>
              <c:f>List1!$L$2:$N$2</c:f>
              <c:numCache>
                <c:formatCode>General</c:formatCode>
                <c:ptCount val="3"/>
                <c:pt idx="0">
                  <c:v>2019</c:v>
                </c:pt>
                <c:pt idx="1">
                  <c:v>2018</c:v>
                </c:pt>
                <c:pt idx="2">
                  <c:v>2017</c:v>
                </c:pt>
              </c:numCache>
            </c:numRef>
          </c:cat>
          <c:val>
            <c:numRef>
              <c:f>List1!$K$10:$M$10</c:f>
              <c:numCache>
                <c:formatCode>#,##0</c:formatCode>
                <c:ptCount val="3"/>
                <c:pt idx="0">
                  <c:v>4095165</c:v>
                </c:pt>
                <c:pt idx="1">
                  <c:v>3704676</c:v>
                </c:pt>
                <c:pt idx="2">
                  <c:v>2873656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323-48B0-8A02-6B4F6367B2B8}"/>
            </c:ext>
          </c:extLst>
        </c:ser>
        <c:ser>
          <c:idx val="1"/>
          <c:order val="1"/>
          <c:tx>
            <c:strRef>
              <c:f>List1!$J$11</c:f>
              <c:strCache>
                <c:ptCount val="1"/>
                <c:pt idx="0">
                  <c:v>Daň z nehnuteľností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323-48B0-8A02-6B4F6367B2B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323-48B0-8A02-6B4F6367B2B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323-48B0-8A02-6B4F6367B2B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name>Trend(DzN)</c:name>
            <c:spPr>
              <a:ln w="19050" cap="rnd">
                <a:solidFill>
                  <a:schemeClr val="accent2"/>
                </a:solidFill>
                <a:prstDash val="sysDot"/>
              </a:ln>
              <a:effectLst/>
            </c:spPr>
            <c:trendlineType val="power"/>
            <c:dispRSqr val="0"/>
            <c:dispEq val="0"/>
          </c:trendline>
          <c:cat>
            <c:numRef>
              <c:f>List1!$L$2:$N$2</c:f>
              <c:numCache>
                <c:formatCode>General</c:formatCode>
                <c:ptCount val="3"/>
                <c:pt idx="0">
                  <c:v>2019</c:v>
                </c:pt>
                <c:pt idx="1">
                  <c:v>2018</c:v>
                </c:pt>
                <c:pt idx="2">
                  <c:v>2017</c:v>
                </c:pt>
              </c:numCache>
            </c:numRef>
          </c:cat>
          <c:val>
            <c:numRef>
              <c:f>List1!$K$11:$M$11</c:f>
              <c:numCache>
                <c:formatCode>#,##0</c:formatCode>
                <c:ptCount val="3"/>
                <c:pt idx="0">
                  <c:v>1112741</c:v>
                </c:pt>
                <c:pt idx="1">
                  <c:v>1131960</c:v>
                </c:pt>
                <c:pt idx="2">
                  <c:v>1515949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323-48B0-8A02-6B4F6367B2B8}"/>
            </c:ext>
          </c:extLst>
        </c:ser>
        <c:ser>
          <c:idx val="2"/>
          <c:order val="2"/>
          <c:tx>
            <c:strRef>
              <c:f>List1!$J$12</c:f>
              <c:strCache>
                <c:ptCount val="1"/>
                <c:pt idx="0">
                  <c:v>Ostatné dane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List1!$L$2:$N$2</c:f>
              <c:numCache>
                <c:formatCode>General</c:formatCode>
                <c:ptCount val="3"/>
                <c:pt idx="0">
                  <c:v>2019</c:v>
                </c:pt>
                <c:pt idx="1">
                  <c:v>2018</c:v>
                </c:pt>
                <c:pt idx="2">
                  <c:v>2017</c:v>
                </c:pt>
              </c:numCache>
            </c:numRef>
          </c:cat>
          <c:val>
            <c:numRef>
              <c:f>List1!$K$12:$M$12</c:f>
              <c:numCache>
                <c:formatCode>#,##0</c:formatCode>
                <c:ptCount val="3"/>
                <c:pt idx="0">
                  <c:v>327827</c:v>
                </c:pt>
                <c:pt idx="1">
                  <c:v>305853</c:v>
                </c:pt>
                <c:pt idx="2">
                  <c:v>286620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D323-48B0-8A02-6B4F6367B2B8}"/>
            </c:ext>
          </c:extLst>
        </c:ser>
        <c:ser>
          <c:idx val="3"/>
          <c:order val="3"/>
          <c:tx>
            <c:strRef>
              <c:f>List1!$J$13</c:f>
              <c:strCache>
                <c:ptCount val="1"/>
                <c:pt idx="0">
                  <c:v>Prenájom nehnuteľností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List1!$L$2:$N$2</c:f>
              <c:numCache>
                <c:formatCode>General</c:formatCode>
                <c:ptCount val="3"/>
                <c:pt idx="0">
                  <c:v>2019</c:v>
                </c:pt>
                <c:pt idx="1">
                  <c:v>2018</c:v>
                </c:pt>
                <c:pt idx="2">
                  <c:v>2017</c:v>
                </c:pt>
              </c:numCache>
            </c:numRef>
          </c:cat>
          <c:val>
            <c:numRef>
              <c:f>List1!$K$13:$M$13</c:f>
              <c:numCache>
                <c:formatCode>#,##0</c:formatCode>
                <c:ptCount val="3"/>
                <c:pt idx="0">
                  <c:v>1014127</c:v>
                </c:pt>
                <c:pt idx="1">
                  <c:v>910053</c:v>
                </c:pt>
                <c:pt idx="2">
                  <c:v>1007479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323-48B0-8A02-6B4F6367B2B8}"/>
            </c:ext>
          </c:extLst>
        </c:ser>
        <c:ser>
          <c:idx val="4"/>
          <c:order val="4"/>
          <c:tx>
            <c:strRef>
              <c:f>List1!$J$14</c:f>
              <c:strCache>
                <c:ptCount val="1"/>
                <c:pt idx="0">
                  <c:v>Poplatky a iné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List1!$L$2:$N$2</c:f>
              <c:numCache>
                <c:formatCode>General</c:formatCode>
                <c:ptCount val="3"/>
                <c:pt idx="0">
                  <c:v>2019</c:v>
                </c:pt>
                <c:pt idx="1">
                  <c:v>2018</c:v>
                </c:pt>
                <c:pt idx="2">
                  <c:v>2017</c:v>
                </c:pt>
              </c:numCache>
            </c:numRef>
          </c:cat>
          <c:val>
            <c:numRef>
              <c:f>List1!$K$14:$M$14</c:f>
              <c:numCache>
                <c:formatCode>#,##0</c:formatCode>
                <c:ptCount val="3"/>
                <c:pt idx="0">
                  <c:v>705057</c:v>
                </c:pt>
                <c:pt idx="1">
                  <c:v>695615</c:v>
                </c:pt>
                <c:pt idx="2">
                  <c:v>375017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D323-48B0-8A02-6B4F6367B2B8}"/>
            </c:ext>
          </c:extLst>
        </c:ser>
        <c:ser>
          <c:idx val="5"/>
          <c:order val="5"/>
          <c:tx>
            <c:strRef>
              <c:f>List1!$J$15</c:f>
              <c:strCache>
                <c:ptCount val="1"/>
                <c:pt idx="0">
                  <c:v>Granty a trasfery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name>Trend (Granty a transfery)</c:name>
            <c:spPr>
              <a:ln w="19050" cap="rnd">
                <a:solidFill>
                  <a:schemeClr val="accent6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numRef>
              <c:f>List1!$L$2:$N$2</c:f>
              <c:numCache>
                <c:formatCode>General</c:formatCode>
                <c:ptCount val="3"/>
                <c:pt idx="0">
                  <c:v>2019</c:v>
                </c:pt>
                <c:pt idx="1">
                  <c:v>2018</c:v>
                </c:pt>
                <c:pt idx="2">
                  <c:v>2017</c:v>
                </c:pt>
              </c:numCache>
            </c:numRef>
          </c:cat>
          <c:val>
            <c:numRef>
              <c:f>List1!$K$15:$M$15</c:f>
              <c:numCache>
                <c:formatCode>#,##0</c:formatCode>
                <c:ptCount val="3"/>
                <c:pt idx="0">
                  <c:v>2757628</c:v>
                </c:pt>
                <c:pt idx="1">
                  <c:v>2185256</c:v>
                </c:pt>
                <c:pt idx="2">
                  <c:v>2110487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D323-48B0-8A02-6B4F6367B2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4713712"/>
        <c:axId val="444712728"/>
      </c:barChart>
      <c:catAx>
        <c:axId val="444713712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444712728"/>
        <c:crosses val="autoZero"/>
        <c:auto val="0"/>
        <c:lblAlgn val="ctr"/>
        <c:lblOffset val="100"/>
        <c:noMultiLvlLbl val="0"/>
      </c:catAx>
      <c:valAx>
        <c:axId val="444712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444713712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 sz="2000" b="1"/>
              <a:t>Vývoj bežných výdavkov 2014-2019</a:t>
            </a:r>
            <a:r>
              <a:rPr lang="en-US" sz="2000" b="1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errBars>
            <c:errBarType val="both"/>
            <c:errValType val="stdDev"/>
            <c:noEndCap val="0"/>
            <c:val val="1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Hárok3!$B$1:$G$1</c:f>
              <c:strCache>
                <c:ptCount val="6"/>
                <c:pt idx="0">
                  <c:v>Skutočnosť 2019</c:v>
                </c:pt>
                <c:pt idx="1">
                  <c:v>Skutočnosť 2018</c:v>
                </c:pt>
                <c:pt idx="2">
                  <c:v>Skutočnosť 2017</c:v>
                </c:pt>
                <c:pt idx="3">
                  <c:v>Skutočnosť 2016</c:v>
                </c:pt>
                <c:pt idx="4">
                  <c:v>Skutočnosť 2015</c:v>
                </c:pt>
                <c:pt idx="5">
                  <c:v>Skutočnosť 2014</c:v>
                </c:pt>
              </c:strCache>
            </c:strRef>
          </c:cat>
          <c:val>
            <c:numRef>
              <c:f>Hárok3!$B$2:$G$2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0-0FD6-42DE-8A96-FCF4269FEDC8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solidFill>
                <a:schemeClr val="accent1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  <a:ln>
                <a:solidFill>
                  <a:schemeClr val="accent1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2-0FD6-42DE-8A96-FCF4269FEDC8}"/>
              </c:ext>
            </c:extLst>
          </c:dPt>
          <c:dPt>
            <c:idx val="1"/>
            <c:invertIfNegative val="0"/>
            <c:bubble3D val="0"/>
            <c:spPr>
              <a:solidFill>
                <a:srgbClr val="0070C0"/>
              </a:solidFill>
              <a:ln>
                <a:solidFill>
                  <a:schemeClr val="accent1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4-0FD6-42DE-8A96-FCF4269FEDC8}"/>
              </c:ext>
            </c:extLst>
          </c:dPt>
          <c:dPt>
            <c:idx val="2"/>
            <c:invertIfNegative val="0"/>
            <c:bubble3D val="0"/>
            <c:spPr>
              <a:solidFill>
                <a:srgbClr val="0070C0"/>
              </a:solidFill>
              <a:ln>
                <a:solidFill>
                  <a:schemeClr val="accent1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6-0FD6-42DE-8A96-FCF4269FEDC8}"/>
              </c:ext>
            </c:extLst>
          </c:dPt>
          <c:dPt>
            <c:idx val="3"/>
            <c:invertIfNegative val="0"/>
            <c:bubble3D val="0"/>
            <c:spPr>
              <a:solidFill>
                <a:srgbClr val="0070C0"/>
              </a:solidFill>
              <a:ln>
                <a:solidFill>
                  <a:schemeClr val="accent1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8-0FD6-42DE-8A96-FCF4269FEDC8}"/>
              </c:ext>
            </c:extLst>
          </c:dPt>
          <c:dPt>
            <c:idx val="4"/>
            <c:invertIfNegative val="0"/>
            <c:bubble3D val="0"/>
            <c:spPr>
              <a:solidFill>
                <a:srgbClr val="0070C0"/>
              </a:solidFill>
              <a:ln>
                <a:solidFill>
                  <a:schemeClr val="accent1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A-0FD6-42DE-8A96-FCF4269FEDC8}"/>
              </c:ext>
            </c:extLst>
          </c:dPt>
          <c:dPt>
            <c:idx val="5"/>
            <c:invertIfNegative val="0"/>
            <c:bubble3D val="0"/>
            <c:spPr>
              <a:solidFill>
                <a:srgbClr val="0070C0"/>
              </a:solidFill>
              <a:ln>
                <a:solidFill>
                  <a:schemeClr val="accent1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C-0FD6-42DE-8A96-FCF4269FEDC8}"/>
              </c:ext>
            </c:extLst>
          </c:dPt>
          <c:dLbls>
            <c:dLbl>
              <c:idx val="0"/>
              <c:layout>
                <c:manualLayout>
                  <c:x val="4.7486026208547263E-3"/>
                  <c:y val="-0.4001403344518784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FD6-42DE-8A96-FCF4269FEDC8}"/>
                </c:ext>
              </c:extLst>
            </c:dLbl>
            <c:dLbl>
              <c:idx val="1"/>
              <c:layout>
                <c:manualLayout>
                  <c:x val="-5.8037806019425809E-17"/>
                  <c:y val="-0.3408758001855657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FD6-42DE-8A96-FCF4269FEDC8}"/>
                </c:ext>
              </c:extLst>
            </c:dLbl>
            <c:dLbl>
              <c:idx val="2"/>
              <c:layout>
                <c:manualLayout>
                  <c:x val="3.1657350805698275E-3"/>
                  <c:y val="-0.3106783962199447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FD6-42DE-8A96-FCF4269FEDC8}"/>
                </c:ext>
              </c:extLst>
            </c:dLbl>
            <c:dLbl>
              <c:idx val="3"/>
              <c:layout>
                <c:manualLayout>
                  <c:x val="0"/>
                  <c:y val="-0.2889393045846582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FD6-42DE-8A96-FCF4269FEDC8}"/>
                </c:ext>
              </c:extLst>
            </c:dLbl>
            <c:dLbl>
              <c:idx val="4"/>
              <c:layout>
                <c:manualLayout>
                  <c:x val="1.5828675402847975E-3"/>
                  <c:y val="-0.2661438800385205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FD6-42DE-8A96-FCF4269FEDC8}"/>
                </c:ext>
              </c:extLst>
            </c:dLbl>
            <c:dLbl>
              <c:idx val="5"/>
              <c:layout>
                <c:manualLayout>
                  <c:x val="-1.1607561203885162E-16"/>
                  <c:y val="-0.2522422533674276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0FD6-42DE-8A96-FCF4269FEDC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Hárok3!$B$1:$G$1</c:f>
              <c:strCache>
                <c:ptCount val="6"/>
                <c:pt idx="0">
                  <c:v>Skutočnosť 2019</c:v>
                </c:pt>
                <c:pt idx="1">
                  <c:v>Skutočnosť 2018</c:v>
                </c:pt>
                <c:pt idx="2">
                  <c:v>Skutočnosť 2017</c:v>
                </c:pt>
                <c:pt idx="3">
                  <c:v>Skutočnosť 2016</c:v>
                </c:pt>
                <c:pt idx="4">
                  <c:v>Skutočnosť 2015</c:v>
                </c:pt>
                <c:pt idx="5">
                  <c:v>Skutočnosť 2014</c:v>
                </c:pt>
              </c:strCache>
            </c:strRef>
          </c:cat>
          <c:val>
            <c:numRef>
              <c:f>Hárok3!$B$16:$G$16</c:f>
              <c:numCache>
                <c:formatCode>#,##0</c:formatCode>
                <c:ptCount val="6"/>
                <c:pt idx="0" formatCode="#,##0.00">
                  <c:v>9138769.870000001</c:v>
                </c:pt>
                <c:pt idx="1">
                  <c:v>7746429</c:v>
                </c:pt>
                <c:pt idx="2">
                  <c:v>6754564</c:v>
                </c:pt>
                <c:pt idx="3">
                  <c:v>6375257</c:v>
                </c:pt>
                <c:pt idx="4">
                  <c:v>6050170</c:v>
                </c:pt>
                <c:pt idx="5">
                  <c:v>5624221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0FD6-42DE-8A96-FCF4269FED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522553320"/>
        <c:axId val="522556600"/>
      </c:barChart>
      <c:catAx>
        <c:axId val="522553320"/>
        <c:scaling>
          <c:orientation val="maxMin"/>
        </c:scaling>
        <c:delete val="0"/>
        <c:axPos val="t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0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522556600"/>
        <c:crosses val="max"/>
        <c:auto val="1"/>
        <c:lblAlgn val="ctr"/>
        <c:lblOffset val="100"/>
        <c:noMultiLvlLbl val="0"/>
      </c:catAx>
      <c:valAx>
        <c:axId val="522556600"/>
        <c:scaling>
          <c:orientation val="minMax"/>
          <c:max val="10000000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high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522553320"/>
        <c:crosses val="autoZero"/>
        <c:crossBetween val="between"/>
        <c:majorUnit val="5000000"/>
        <c:minorUnit val="300000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Po</a:t>
            </a:r>
            <a:r>
              <a:rPr lang="sk-SK" b="1"/>
              <a:t>diel bežných výdavkov podľa ekonomickej klasifikácie (2019)</a:t>
            </a:r>
            <a:endParaRPr lang="en-US" b="1"/>
          </a:p>
        </c:rich>
      </c:tx>
      <c:layout>
        <c:manualLayout>
          <c:xMode val="edge"/>
          <c:yMode val="edge"/>
          <c:x val="0.12584938605240284"/>
          <c:y val="1.88976377952755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view3D>
      <c:rotX val="4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33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B92-4468-A84C-AB993809F4E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B92-4468-A84C-AB993809F4E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B92-4468-A84C-AB993809F4E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EB92-4468-A84C-AB993809F4E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EB92-4468-A84C-AB993809F4E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EB92-4468-A84C-AB993809F4E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EB92-4468-A84C-AB993809F4ED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EB92-4468-A84C-AB993809F4ED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EB92-4468-A84C-AB993809F4ED}"/>
              </c:ext>
            </c:extLst>
          </c:dPt>
          <c:dLbls>
            <c:dLbl>
              <c:idx val="0"/>
              <c:layout>
                <c:manualLayout>
                  <c:x val="-2.906925878459566E-2"/>
                  <c:y val="-2.419085673992243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B92-4468-A84C-AB993809F4ED}"/>
                </c:ext>
              </c:extLst>
            </c:dLbl>
            <c:dLbl>
              <c:idx val="1"/>
              <c:layout>
                <c:manualLayout>
                  <c:x val="7.8193951285116022E-3"/>
                  <c:y val="-8.904610804246483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B92-4468-A84C-AB993809F4ED}"/>
                </c:ext>
              </c:extLst>
            </c:dLbl>
            <c:dLbl>
              <c:idx val="2"/>
              <c:layout>
                <c:manualLayout>
                  <c:x val="4.6852021348636343E-2"/>
                  <c:y val="-9.7105026050848114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B92-4468-A84C-AB993809F4ED}"/>
                </c:ext>
              </c:extLst>
            </c:dLbl>
            <c:dLbl>
              <c:idx val="3"/>
              <c:layout>
                <c:manualLayout>
                  <c:x val="8.1724584144923732E-3"/>
                  <c:y val="-7.831774759498345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B92-4468-A84C-AB993809F4ED}"/>
                </c:ext>
              </c:extLst>
            </c:dLbl>
            <c:dLbl>
              <c:idx val="4"/>
              <c:layout>
                <c:manualLayout>
                  <c:x val="4.6304274486018183E-2"/>
                  <c:y val="-1.256305648361119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B92-4468-A84C-AB993809F4ED}"/>
                </c:ext>
              </c:extLst>
            </c:dLbl>
            <c:dLbl>
              <c:idx val="5"/>
              <c:layout>
                <c:manualLayout>
                  <c:x val="5.7193358728568525E-2"/>
                  <c:y val="0.1182943468183386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B92-4468-A84C-AB993809F4ED}"/>
                </c:ext>
              </c:extLst>
            </c:dLbl>
            <c:dLbl>
              <c:idx val="6"/>
              <c:layout>
                <c:manualLayout>
                  <c:x val="-0.13918914203390803"/>
                  <c:y val="0.1860319234625944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B92-4468-A84C-AB993809F4ED}"/>
                </c:ext>
              </c:extLst>
            </c:dLbl>
            <c:dLbl>
              <c:idx val="7"/>
              <c:layout>
                <c:manualLayout>
                  <c:x val="-1.5204615627899097E-2"/>
                  <c:y val="7.9281880809674906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B92-4468-A84C-AB993809F4ED}"/>
                </c:ext>
              </c:extLst>
            </c:dLbl>
            <c:dLbl>
              <c:idx val="8"/>
              <c:layout>
                <c:manualLayout>
                  <c:x val="2.1357221714095272E-2"/>
                  <c:y val="-1.271012765195396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B92-4468-A84C-AB993809F4ED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Hárok9!$A$2:$A$10</c:f>
              <c:strCache>
                <c:ptCount val="9"/>
                <c:pt idx="0">
                  <c:v>Všeobecné verejné služby</c:v>
                </c:pt>
                <c:pt idx="1">
                  <c:v>Verejný poriadok a bezpečnosť</c:v>
                </c:pt>
                <c:pt idx="2">
                  <c:v>Ekonomická oblasť</c:v>
                </c:pt>
                <c:pt idx="3">
                  <c:v>Ochrana životného prostredia</c:v>
                </c:pt>
                <c:pt idx="4">
                  <c:v>Bývanie a občianska vybavenosť</c:v>
                </c:pt>
                <c:pt idx="5">
                  <c:v>Zdravotníctvo</c:v>
                </c:pt>
                <c:pt idx="6">
                  <c:v>Rekreácia, kultúra a náboženstvo</c:v>
                </c:pt>
                <c:pt idx="7">
                  <c:v>Vzdelávanie</c:v>
                </c:pt>
                <c:pt idx="8">
                  <c:v>Sociálne zabezpečenie</c:v>
                </c:pt>
              </c:strCache>
            </c:strRef>
          </c:cat>
          <c:val>
            <c:numRef>
              <c:f>Hárok9!$B$2:$B$10</c:f>
              <c:numCache>
                <c:formatCode>General</c:formatCode>
                <c:ptCount val="9"/>
                <c:pt idx="0">
                  <c:v>1714441.81</c:v>
                </c:pt>
                <c:pt idx="1">
                  <c:v>13810.77</c:v>
                </c:pt>
                <c:pt idx="2">
                  <c:v>181189.79</c:v>
                </c:pt>
                <c:pt idx="3">
                  <c:v>806211.42</c:v>
                </c:pt>
                <c:pt idx="4">
                  <c:v>43361.46</c:v>
                </c:pt>
                <c:pt idx="5" formatCode="#,##0">
                  <c:v>21035</c:v>
                </c:pt>
                <c:pt idx="6">
                  <c:v>352635.73</c:v>
                </c:pt>
                <c:pt idx="7">
                  <c:v>5621503.0499999998</c:v>
                </c:pt>
                <c:pt idx="8">
                  <c:v>384580.84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EB92-4468-A84C-AB993809F4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 b="1"/>
              <a:t>Bežné výdavky 2019</a:t>
            </a:r>
            <a:r>
              <a:rPr lang="sk-SK" b="1" baseline="0"/>
              <a:t> podľa programov</a:t>
            </a:r>
          </a:p>
          <a:p>
            <a:pPr>
              <a:defRPr b="1"/>
            </a:pPr>
            <a:endParaRPr lang="sk-SK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86402818068794"/>
          <c:y val="0.20451619722031392"/>
          <c:w val="0.83640364691255698"/>
          <c:h val="0.74125843329986441"/>
        </c:manualLayout>
      </c:layout>
      <c:pie3DChart>
        <c:varyColors val="1"/>
        <c:ser>
          <c:idx val="0"/>
          <c:order val="0"/>
          <c:explosion val="4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1D5-4555-BAA4-F7D628531FC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1D5-4555-BAA4-F7D628531FC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B1D5-4555-BAA4-F7D628531FC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B1D5-4555-BAA4-F7D628531FC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B1D5-4555-BAA4-F7D628531FC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B1D5-4555-BAA4-F7D628531FC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B1D5-4555-BAA4-F7D628531FC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B1D5-4555-BAA4-F7D628531FC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B1D5-4555-BAA4-F7D628531FC5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B1D5-4555-BAA4-F7D628531FC5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B1D5-4555-BAA4-F7D628531FC5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B1D5-4555-BAA4-F7D628531FC5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B1D5-4555-BAA4-F7D628531FC5}"/>
              </c:ext>
            </c:extLst>
          </c:dPt>
          <c:dLbls>
            <c:dLbl>
              <c:idx val="1"/>
              <c:layout>
                <c:manualLayout>
                  <c:x val="-9.6381613482525205E-2"/>
                  <c:y val="-9.756944811428772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1D5-4555-BAA4-F7D628531FC5}"/>
                </c:ext>
              </c:extLst>
            </c:dLbl>
            <c:dLbl>
              <c:idx val="2"/>
              <c:layout>
                <c:manualLayout>
                  <c:x val="2.7648846525762244E-4"/>
                  <c:y val="-7.131647554122849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974568310540129"/>
                      <c:h val="0.1005705578748964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B1D5-4555-BAA4-F7D628531FC5}"/>
                </c:ext>
              </c:extLst>
            </c:dLbl>
            <c:dLbl>
              <c:idx val="3"/>
              <c:layout>
                <c:manualLayout>
                  <c:x val="-3.2839066169360345E-2"/>
                  <c:y val="-6.7947295178706684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1D5-4555-BAA4-F7D628531FC5}"/>
                </c:ext>
              </c:extLst>
            </c:dLbl>
            <c:dLbl>
              <c:idx val="4"/>
              <c:layout>
                <c:manualLayout>
                  <c:x val="0.16621719907935636"/>
                  <c:y val="-4.680774827769644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1D5-4555-BAA4-F7D628531FC5}"/>
                </c:ext>
              </c:extLst>
            </c:dLbl>
            <c:dLbl>
              <c:idx val="5"/>
              <c:layout>
                <c:manualLayout>
                  <c:x val="0.17282272311206948"/>
                  <c:y val="5.344636568670121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1D5-4555-BAA4-F7D628531FC5}"/>
                </c:ext>
              </c:extLst>
            </c:dLbl>
            <c:dLbl>
              <c:idx val="6"/>
              <c:layout>
                <c:manualLayout>
                  <c:x val="8.9553874147366069E-2"/>
                  <c:y val="0.2296491204931041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1D5-4555-BAA4-F7D628531FC5}"/>
                </c:ext>
              </c:extLst>
            </c:dLbl>
            <c:dLbl>
              <c:idx val="7"/>
              <c:layout>
                <c:manualLayout>
                  <c:x val="4.912280701754386E-2"/>
                  <c:y val="2.2371364653243849E-2"/>
                </c:manualLayout>
              </c:layout>
              <c:tx>
                <c:rich>
                  <a:bodyPr/>
                  <a:lstStyle/>
                  <a:p>
                    <a:fld id="{917196E8-3833-44EB-9352-1071A7455277}" type="CATEGORYNAME">
                      <a:rPr lang="en-US"/>
                      <a:pPr/>
                      <a:t>[NÁZOV KATEGÓRIE]</a:t>
                    </a:fld>
                    <a:r>
                      <a:rPr lang="en-US" baseline="0"/>
                      <a:t>
</a:t>
                    </a:r>
                    <a:fld id="{66D781AB-E92F-4819-91E6-0CFDFE33CD7F}" type="VALUE">
                      <a:rPr lang="en-US" baseline="0"/>
                      <a:pPr/>
                      <a:t>[HODNOTA]</a:t>
                    </a:fld>
                    <a:r>
                      <a:rPr lang="en-US" baseline="0"/>
                      <a:t>€
</a:t>
                    </a:r>
                    <a:fld id="{1843CAB9-556E-45F1-85EE-9AEA38EF5EBF}" type="PERCENTAGE">
                      <a:rPr lang="en-US" baseline="0"/>
                      <a:pPr/>
                      <a:t>[PERCENTO]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B1D5-4555-BAA4-F7D628531FC5}"/>
                </c:ext>
              </c:extLst>
            </c:dLbl>
            <c:dLbl>
              <c:idx val="8"/>
              <c:layout>
                <c:manualLayout>
                  <c:x val="5.8612829697167045E-2"/>
                  <c:y val="0.1279290151545126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1D5-4555-BAA4-F7D628531FC5}"/>
                </c:ext>
              </c:extLst>
            </c:dLbl>
            <c:dLbl>
              <c:idx val="12"/>
              <c:layout>
                <c:manualLayout>
                  <c:x val="-0.16715510691414306"/>
                  <c:y val="9.4503576500173658E-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k-SK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713008909325473"/>
                      <c:h val="0.1676037820239444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9-B1D5-4555-BAA4-F7D628531FC5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Hárok3!$A$3:$A$15</c:f>
              <c:strCache>
                <c:ptCount val="13"/>
                <c:pt idx="0">
                  <c:v>1- Plánovanie, manažment a kontrola</c:v>
                </c:pt>
                <c:pt idx="1">
                  <c:v>2-Propagácia a marketing</c:v>
                </c:pt>
                <c:pt idx="2">
                  <c:v>3-Interné služby mestskej rasti</c:v>
                </c:pt>
                <c:pt idx="3">
                  <c:v>4-Služby občanom</c:v>
                </c:pt>
                <c:pt idx="4">
                  <c:v>5- Bezpečnosť, právo a poriadok</c:v>
                </c:pt>
                <c:pt idx="5">
                  <c:v>6-Odpádové hospodárstvo</c:v>
                </c:pt>
                <c:pt idx="6">
                  <c:v>7- Pozemné komunikácie</c:v>
                </c:pt>
                <c:pt idx="7">
                  <c:v>8-Vzdelávanie</c:v>
                </c:pt>
                <c:pt idx="8">
                  <c:v>9-Zdravotníctvo</c:v>
                </c:pt>
                <c:pt idx="9">
                  <c:v>10- Kultúra</c:v>
                </c:pt>
                <c:pt idx="10">
                  <c:v>11-Prostredie pre život</c:v>
                </c:pt>
                <c:pt idx="11">
                  <c:v>12-Sociálne služby</c:v>
                </c:pt>
                <c:pt idx="12">
                  <c:v>13-Administratíva</c:v>
                </c:pt>
              </c:strCache>
            </c:strRef>
          </c:cat>
          <c:val>
            <c:numRef>
              <c:f>Hárok3!$B$3:$B$15</c:f>
              <c:numCache>
                <c:formatCode>#,##0.00</c:formatCode>
                <c:ptCount val="13"/>
                <c:pt idx="0">
                  <c:v>13106.25</c:v>
                </c:pt>
                <c:pt idx="1">
                  <c:v>31852.6</c:v>
                </c:pt>
                <c:pt idx="2">
                  <c:v>274892.68</c:v>
                </c:pt>
                <c:pt idx="3">
                  <c:v>97396.13</c:v>
                </c:pt>
                <c:pt idx="4">
                  <c:v>9802.15</c:v>
                </c:pt>
                <c:pt idx="5">
                  <c:v>502800.86</c:v>
                </c:pt>
                <c:pt idx="6">
                  <c:v>260155.91</c:v>
                </c:pt>
                <c:pt idx="7">
                  <c:v>5715329.4000000004</c:v>
                </c:pt>
                <c:pt idx="8">
                  <c:v>20366.3</c:v>
                </c:pt>
                <c:pt idx="9">
                  <c:v>326907.65000000002</c:v>
                </c:pt>
                <c:pt idx="10">
                  <c:v>249847.96</c:v>
                </c:pt>
                <c:pt idx="11">
                  <c:v>287896.90999999997</c:v>
                </c:pt>
                <c:pt idx="12">
                  <c:v>1348415.07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B1D5-4555-BAA4-F7D628531FC5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 sz="1800" b="1"/>
              <a:t>Vývoj bežných výdavkov</a:t>
            </a:r>
            <a:r>
              <a:rPr lang="sk-SK" sz="1800" b="1" baseline="0"/>
              <a:t> podľa programov 2014-2019</a:t>
            </a:r>
            <a:endParaRPr lang="sk-SK" sz="18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>
        <c:manualLayout>
          <c:layoutTarget val="inner"/>
          <c:xMode val="edge"/>
          <c:yMode val="edge"/>
          <c:x val="8.723161020500976E-2"/>
          <c:y val="6.77086348287506E-2"/>
          <c:w val="0.9127683897949902"/>
          <c:h val="0.744739526951316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Hárok3!$A$2</c:f>
              <c:strCache>
                <c:ptCount val="1"/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Hárok3!$B$1:$G$2</c:f>
              <c:strCache>
                <c:ptCount val="6"/>
                <c:pt idx="0">
                  <c:v>Skutočnosť 2019</c:v>
                </c:pt>
                <c:pt idx="1">
                  <c:v>Skutočnosť 2018</c:v>
                </c:pt>
                <c:pt idx="2">
                  <c:v>Skutočnosť 2017</c:v>
                </c:pt>
                <c:pt idx="3">
                  <c:v>Skutočnosť 2016</c:v>
                </c:pt>
                <c:pt idx="4">
                  <c:v>Skutočnosť 2015</c:v>
                </c:pt>
                <c:pt idx="5">
                  <c:v>Skutočnosť 2014</c:v>
                </c:pt>
              </c:strCache>
            </c:strRef>
          </c:cat>
          <c:val>
            <c:numRef>
              <c:f>Hárok3!$B$2:$G$2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0-5A6B-4359-B69D-962C7E7131FB}"/>
            </c:ext>
          </c:extLst>
        </c:ser>
        <c:ser>
          <c:idx val="1"/>
          <c:order val="1"/>
          <c:tx>
            <c:strRef>
              <c:f>Hárok3!$A$3</c:f>
              <c:strCache>
                <c:ptCount val="1"/>
                <c:pt idx="0">
                  <c:v>1- Plánovanie, manažment a kontrola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Hárok3!$B$1:$G$2</c:f>
              <c:strCache>
                <c:ptCount val="6"/>
                <c:pt idx="0">
                  <c:v>Skutočnosť 2019</c:v>
                </c:pt>
                <c:pt idx="1">
                  <c:v>Skutočnosť 2018</c:v>
                </c:pt>
                <c:pt idx="2">
                  <c:v>Skutočnosť 2017</c:v>
                </c:pt>
                <c:pt idx="3">
                  <c:v>Skutočnosť 2016</c:v>
                </c:pt>
                <c:pt idx="4">
                  <c:v>Skutočnosť 2015</c:v>
                </c:pt>
                <c:pt idx="5">
                  <c:v>Skutočnosť 2014</c:v>
                </c:pt>
              </c:strCache>
            </c:strRef>
          </c:cat>
          <c:val>
            <c:numRef>
              <c:f>Hárok3!$B$3:$G$3</c:f>
              <c:numCache>
                <c:formatCode>#,##0</c:formatCode>
                <c:ptCount val="6"/>
                <c:pt idx="0" formatCode="#,##0.00">
                  <c:v>13106.25</c:v>
                </c:pt>
                <c:pt idx="1">
                  <c:v>11125</c:v>
                </c:pt>
                <c:pt idx="2" formatCode="General">
                  <c:v>10491</c:v>
                </c:pt>
                <c:pt idx="3" formatCode="General">
                  <c:v>8163</c:v>
                </c:pt>
                <c:pt idx="4">
                  <c:v>9417</c:v>
                </c:pt>
                <c:pt idx="5" formatCode="General">
                  <c:v>10225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A6B-4359-B69D-962C7E7131FB}"/>
            </c:ext>
          </c:extLst>
        </c:ser>
        <c:ser>
          <c:idx val="2"/>
          <c:order val="2"/>
          <c:tx>
            <c:strRef>
              <c:f>Hárok3!$A$4</c:f>
              <c:strCache>
                <c:ptCount val="1"/>
                <c:pt idx="0">
                  <c:v>2-Propagácia a marketing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Hárok3!$B$1:$G$2</c:f>
              <c:strCache>
                <c:ptCount val="6"/>
                <c:pt idx="0">
                  <c:v>Skutočnosť 2019</c:v>
                </c:pt>
                <c:pt idx="1">
                  <c:v>Skutočnosť 2018</c:v>
                </c:pt>
                <c:pt idx="2">
                  <c:v>Skutočnosť 2017</c:v>
                </c:pt>
                <c:pt idx="3">
                  <c:v>Skutočnosť 2016</c:v>
                </c:pt>
                <c:pt idx="4">
                  <c:v>Skutočnosť 2015</c:v>
                </c:pt>
                <c:pt idx="5">
                  <c:v>Skutočnosť 2014</c:v>
                </c:pt>
              </c:strCache>
            </c:strRef>
          </c:cat>
          <c:val>
            <c:numRef>
              <c:f>Hárok3!$B$4:$G$4</c:f>
              <c:numCache>
                <c:formatCode>#,##0</c:formatCode>
                <c:ptCount val="6"/>
                <c:pt idx="0" formatCode="#,##0.00">
                  <c:v>31852.6</c:v>
                </c:pt>
                <c:pt idx="1">
                  <c:v>36382</c:v>
                </c:pt>
                <c:pt idx="2">
                  <c:v>29288</c:v>
                </c:pt>
                <c:pt idx="3" formatCode="General">
                  <c:v>31409</c:v>
                </c:pt>
                <c:pt idx="4" formatCode="General">
                  <c:v>36728</c:v>
                </c:pt>
                <c:pt idx="5">
                  <c:v>27181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A6B-4359-B69D-962C7E7131FB}"/>
            </c:ext>
          </c:extLst>
        </c:ser>
        <c:ser>
          <c:idx val="3"/>
          <c:order val="3"/>
          <c:tx>
            <c:strRef>
              <c:f>Hárok3!$A$5</c:f>
              <c:strCache>
                <c:ptCount val="1"/>
                <c:pt idx="0">
                  <c:v>3-Interné služby mestskej rasti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Hárok3!$B$1:$G$2</c:f>
              <c:strCache>
                <c:ptCount val="6"/>
                <c:pt idx="0">
                  <c:v>Skutočnosť 2019</c:v>
                </c:pt>
                <c:pt idx="1">
                  <c:v>Skutočnosť 2018</c:v>
                </c:pt>
                <c:pt idx="2">
                  <c:v>Skutočnosť 2017</c:v>
                </c:pt>
                <c:pt idx="3">
                  <c:v>Skutočnosť 2016</c:v>
                </c:pt>
                <c:pt idx="4">
                  <c:v>Skutočnosť 2015</c:v>
                </c:pt>
                <c:pt idx="5">
                  <c:v>Skutočnosť 2014</c:v>
                </c:pt>
              </c:strCache>
            </c:strRef>
          </c:cat>
          <c:val>
            <c:numRef>
              <c:f>Hárok3!$B$5:$G$5</c:f>
              <c:numCache>
                <c:formatCode>#,##0</c:formatCode>
                <c:ptCount val="6"/>
                <c:pt idx="0" formatCode="#,##0.00">
                  <c:v>274892.68</c:v>
                </c:pt>
                <c:pt idx="1">
                  <c:v>227665</c:v>
                </c:pt>
                <c:pt idx="2" formatCode="General">
                  <c:v>170843</c:v>
                </c:pt>
                <c:pt idx="3" formatCode="General">
                  <c:v>210087</c:v>
                </c:pt>
                <c:pt idx="4">
                  <c:v>157388</c:v>
                </c:pt>
                <c:pt idx="5">
                  <c:v>143206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A6B-4359-B69D-962C7E7131FB}"/>
            </c:ext>
          </c:extLst>
        </c:ser>
        <c:ser>
          <c:idx val="4"/>
          <c:order val="4"/>
          <c:tx>
            <c:strRef>
              <c:f>Hárok3!$A$6</c:f>
              <c:strCache>
                <c:ptCount val="1"/>
                <c:pt idx="0">
                  <c:v>4-Služby občanom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Hárok3!$B$1:$G$2</c:f>
              <c:strCache>
                <c:ptCount val="6"/>
                <c:pt idx="0">
                  <c:v>Skutočnosť 2019</c:v>
                </c:pt>
                <c:pt idx="1">
                  <c:v>Skutočnosť 2018</c:v>
                </c:pt>
                <c:pt idx="2">
                  <c:v>Skutočnosť 2017</c:v>
                </c:pt>
                <c:pt idx="3">
                  <c:v>Skutočnosť 2016</c:v>
                </c:pt>
                <c:pt idx="4">
                  <c:v>Skutočnosť 2015</c:v>
                </c:pt>
                <c:pt idx="5">
                  <c:v>Skutočnosť 2014</c:v>
                </c:pt>
              </c:strCache>
            </c:strRef>
          </c:cat>
          <c:val>
            <c:numRef>
              <c:f>Hárok3!$B$6:$G$6</c:f>
              <c:numCache>
                <c:formatCode>#,##0</c:formatCode>
                <c:ptCount val="6"/>
                <c:pt idx="0" formatCode="#,##0.00">
                  <c:v>97396.13</c:v>
                </c:pt>
                <c:pt idx="1">
                  <c:v>96350</c:v>
                </c:pt>
                <c:pt idx="2">
                  <c:v>79969</c:v>
                </c:pt>
                <c:pt idx="3">
                  <c:v>78669</c:v>
                </c:pt>
                <c:pt idx="4">
                  <c:v>80372</c:v>
                </c:pt>
                <c:pt idx="5">
                  <c:v>77096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A6B-4359-B69D-962C7E7131FB}"/>
            </c:ext>
          </c:extLst>
        </c:ser>
        <c:ser>
          <c:idx val="5"/>
          <c:order val="5"/>
          <c:tx>
            <c:strRef>
              <c:f>Hárok3!$A$7</c:f>
              <c:strCache>
                <c:ptCount val="1"/>
                <c:pt idx="0">
                  <c:v>5- Bezpečnosť, právo a poriadok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Hárok3!$B$1:$G$2</c:f>
              <c:strCache>
                <c:ptCount val="6"/>
                <c:pt idx="0">
                  <c:v>Skutočnosť 2019</c:v>
                </c:pt>
                <c:pt idx="1">
                  <c:v>Skutočnosť 2018</c:v>
                </c:pt>
                <c:pt idx="2">
                  <c:v>Skutočnosť 2017</c:v>
                </c:pt>
                <c:pt idx="3">
                  <c:v>Skutočnosť 2016</c:v>
                </c:pt>
                <c:pt idx="4">
                  <c:v>Skutočnosť 2015</c:v>
                </c:pt>
                <c:pt idx="5">
                  <c:v>Skutočnosť 2014</c:v>
                </c:pt>
              </c:strCache>
            </c:strRef>
          </c:cat>
          <c:val>
            <c:numRef>
              <c:f>Hárok3!$B$7:$G$7</c:f>
              <c:numCache>
                <c:formatCode>#,##0</c:formatCode>
                <c:ptCount val="6"/>
                <c:pt idx="0" formatCode="#,##0.00">
                  <c:v>9802.15</c:v>
                </c:pt>
                <c:pt idx="1">
                  <c:v>14397</c:v>
                </c:pt>
                <c:pt idx="2">
                  <c:v>13454</c:v>
                </c:pt>
                <c:pt idx="3">
                  <c:v>16235</c:v>
                </c:pt>
                <c:pt idx="4">
                  <c:v>9932</c:v>
                </c:pt>
                <c:pt idx="5">
                  <c:v>7440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A6B-4359-B69D-962C7E7131FB}"/>
            </c:ext>
          </c:extLst>
        </c:ser>
        <c:ser>
          <c:idx val="6"/>
          <c:order val="6"/>
          <c:tx>
            <c:strRef>
              <c:f>Hárok3!$A$8</c:f>
              <c:strCache>
                <c:ptCount val="1"/>
                <c:pt idx="0">
                  <c:v>6-Odpádové hospodárstvo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Hárok3!$B$1:$G$2</c:f>
              <c:strCache>
                <c:ptCount val="6"/>
                <c:pt idx="0">
                  <c:v>Skutočnosť 2019</c:v>
                </c:pt>
                <c:pt idx="1">
                  <c:v>Skutočnosť 2018</c:v>
                </c:pt>
                <c:pt idx="2">
                  <c:v>Skutočnosť 2017</c:v>
                </c:pt>
                <c:pt idx="3">
                  <c:v>Skutočnosť 2016</c:v>
                </c:pt>
                <c:pt idx="4">
                  <c:v>Skutočnosť 2015</c:v>
                </c:pt>
                <c:pt idx="5">
                  <c:v>Skutočnosť 2014</c:v>
                </c:pt>
              </c:strCache>
            </c:strRef>
          </c:cat>
          <c:val>
            <c:numRef>
              <c:f>Hárok3!$B$8:$G$8</c:f>
              <c:numCache>
                <c:formatCode>General</c:formatCode>
                <c:ptCount val="6"/>
                <c:pt idx="0" formatCode="#,##0.00">
                  <c:v>502800.86</c:v>
                </c:pt>
                <c:pt idx="1">
                  <c:v>688045</c:v>
                </c:pt>
                <c:pt idx="2" formatCode="#,##0">
                  <c:v>549015</c:v>
                </c:pt>
                <c:pt idx="3" formatCode="#,##0">
                  <c:v>425213</c:v>
                </c:pt>
                <c:pt idx="4" formatCode="#,##0">
                  <c:v>425810</c:v>
                </c:pt>
                <c:pt idx="5">
                  <c:v>381350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A6B-4359-B69D-962C7E7131FB}"/>
            </c:ext>
          </c:extLst>
        </c:ser>
        <c:ser>
          <c:idx val="7"/>
          <c:order val="7"/>
          <c:tx>
            <c:strRef>
              <c:f>Hárok3!$A$9</c:f>
              <c:strCache>
                <c:ptCount val="1"/>
                <c:pt idx="0">
                  <c:v>7- Pozemné komunikácie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Hárok3!$B$1:$G$2</c:f>
              <c:strCache>
                <c:ptCount val="6"/>
                <c:pt idx="0">
                  <c:v>Skutočnosť 2019</c:v>
                </c:pt>
                <c:pt idx="1">
                  <c:v>Skutočnosť 2018</c:v>
                </c:pt>
                <c:pt idx="2">
                  <c:v>Skutočnosť 2017</c:v>
                </c:pt>
                <c:pt idx="3">
                  <c:v>Skutočnosť 2016</c:v>
                </c:pt>
                <c:pt idx="4">
                  <c:v>Skutočnosť 2015</c:v>
                </c:pt>
                <c:pt idx="5">
                  <c:v>Skutočnosť 2014</c:v>
                </c:pt>
              </c:strCache>
            </c:strRef>
          </c:cat>
          <c:val>
            <c:numRef>
              <c:f>Hárok3!$B$9:$G$9</c:f>
              <c:numCache>
                <c:formatCode>#,##0</c:formatCode>
                <c:ptCount val="6"/>
                <c:pt idx="0" formatCode="#,##0.00">
                  <c:v>260155.91</c:v>
                </c:pt>
                <c:pt idx="1">
                  <c:v>147465</c:v>
                </c:pt>
                <c:pt idx="2" formatCode="General">
                  <c:v>131948</c:v>
                </c:pt>
                <c:pt idx="3">
                  <c:v>82528</c:v>
                </c:pt>
                <c:pt idx="4">
                  <c:v>103228</c:v>
                </c:pt>
                <c:pt idx="5">
                  <c:v>77847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A6B-4359-B69D-962C7E7131FB}"/>
            </c:ext>
          </c:extLst>
        </c:ser>
        <c:ser>
          <c:idx val="8"/>
          <c:order val="8"/>
          <c:tx>
            <c:strRef>
              <c:f>Hárok3!$A$10</c:f>
              <c:strCache>
                <c:ptCount val="1"/>
                <c:pt idx="0">
                  <c:v>8-Vzdelávanie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name>Trend(8-Vzdelávanie)</c:name>
            <c:spPr>
              <a:ln w="19050" cap="rnd">
                <a:solidFill>
                  <a:schemeClr val="accent3">
                    <a:lumMod val="60000"/>
                  </a:schemeClr>
                </a:solidFill>
                <a:prstDash val="sysDot"/>
              </a:ln>
              <a:effectLst/>
            </c:spPr>
            <c:trendlineType val="power"/>
            <c:dispRSqr val="0"/>
            <c:dispEq val="0"/>
          </c:trendline>
          <c:cat>
            <c:strRef>
              <c:f>Hárok3!$B$1:$G$2</c:f>
              <c:strCache>
                <c:ptCount val="6"/>
                <c:pt idx="0">
                  <c:v>Skutočnosť 2019</c:v>
                </c:pt>
                <c:pt idx="1">
                  <c:v>Skutočnosť 2018</c:v>
                </c:pt>
                <c:pt idx="2">
                  <c:v>Skutočnosť 2017</c:v>
                </c:pt>
                <c:pt idx="3">
                  <c:v>Skutočnosť 2016</c:v>
                </c:pt>
                <c:pt idx="4">
                  <c:v>Skutočnosť 2015</c:v>
                </c:pt>
                <c:pt idx="5">
                  <c:v>Skutočnosť 2014</c:v>
                </c:pt>
              </c:strCache>
            </c:strRef>
          </c:cat>
          <c:val>
            <c:numRef>
              <c:f>Hárok3!$B$10:$G$10</c:f>
              <c:numCache>
                <c:formatCode>General</c:formatCode>
                <c:ptCount val="6"/>
                <c:pt idx="0" formatCode="#,##0.00">
                  <c:v>5715329.4000000004</c:v>
                </c:pt>
                <c:pt idx="1">
                  <c:v>4786025</c:v>
                </c:pt>
                <c:pt idx="2">
                  <c:v>4194151</c:v>
                </c:pt>
                <c:pt idx="3" formatCode="#,##0">
                  <c:v>3950297</c:v>
                </c:pt>
                <c:pt idx="4" formatCode="#,##0">
                  <c:v>3793493</c:v>
                </c:pt>
                <c:pt idx="5" formatCode="#,##0">
                  <c:v>3438734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5A6B-4359-B69D-962C7E7131FB}"/>
            </c:ext>
          </c:extLst>
        </c:ser>
        <c:ser>
          <c:idx val="9"/>
          <c:order val="9"/>
          <c:tx>
            <c:strRef>
              <c:f>Hárok3!$A$11</c:f>
              <c:strCache>
                <c:ptCount val="1"/>
                <c:pt idx="0">
                  <c:v>9-Zdravotníctvo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Hárok3!$B$1:$G$2</c:f>
              <c:strCache>
                <c:ptCount val="6"/>
                <c:pt idx="0">
                  <c:v>Skutočnosť 2019</c:v>
                </c:pt>
                <c:pt idx="1">
                  <c:v>Skutočnosť 2018</c:v>
                </c:pt>
                <c:pt idx="2">
                  <c:v>Skutočnosť 2017</c:v>
                </c:pt>
                <c:pt idx="3">
                  <c:v>Skutočnosť 2016</c:v>
                </c:pt>
                <c:pt idx="4">
                  <c:v>Skutočnosť 2015</c:v>
                </c:pt>
                <c:pt idx="5">
                  <c:v>Skutočnosť 2014</c:v>
                </c:pt>
              </c:strCache>
            </c:strRef>
          </c:cat>
          <c:val>
            <c:numRef>
              <c:f>Hárok3!$B$11:$G$11</c:f>
              <c:numCache>
                <c:formatCode>#,##0</c:formatCode>
                <c:ptCount val="6"/>
                <c:pt idx="0" formatCode="#,##0.00">
                  <c:v>20366.3</c:v>
                </c:pt>
                <c:pt idx="1">
                  <c:v>29633</c:v>
                </c:pt>
                <c:pt idx="2">
                  <c:v>21382</c:v>
                </c:pt>
                <c:pt idx="3">
                  <c:v>22566</c:v>
                </c:pt>
                <c:pt idx="4">
                  <c:v>22202</c:v>
                </c:pt>
                <c:pt idx="5">
                  <c:v>26804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A6B-4359-B69D-962C7E7131FB}"/>
            </c:ext>
          </c:extLst>
        </c:ser>
        <c:ser>
          <c:idx val="10"/>
          <c:order val="10"/>
          <c:tx>
            <c:strRef>
              <c:f>Hárok3!$A$12</c:f>
              <c:strCache>
                <c:ptCount val="1"/>
                <c:pt idx="0">
                  <c:v>10- Kultúra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Hárok3!$B$1:$G$2</c:f>
              <c:strCache>
                <c:ptCount val="6"/>
                <c:pt idx="0">
                  <c:v>Skutočnosť 2019</c:v>
                </c:pt>
                <c:pt idx="1">
                  <c:v>Skutočnosť 2018</c:v>
                </c:pt>
                <c:pt idx="2">
                  <c:v>Skutočnosť 2017</c:v>
                </c:pt>
                <c:pt idx="3">
                  <c:v>Skutočnosť 2016</c:v>
                </c:pt>
                <c:pt idx="4">
                  <c:v>Skutočnosť 2015</c:v>
                </c:pt>
                <c:pt idx="5">
                  <c:v>Skutočnosť 2014</c:v>
                </c:pt>
              </c:strCache>
            </c:strRef>
          </c:cat>
          <c:val>
            <c:numRef>
              <c:f>Hárok3!$B$12:$G$12</c:f>
              <c:numCache>
                <c:formatCode>General</c:formatCode>
                <c:ptCount val="6"/>
                <c:pt idx="0" formatCode="#,##0.00">
                  <c:v>326907.65000000002</c:v>
                </c:pt>
                <c:pt idx="1">
                  <c:v>234525</c:v>
                </c:pt>
                <c:pt idx="2" formatCode="#,##0">
                  <c:v>243049</c:v>
                </c:pt>
                <c:pt idx="3">
                  <c:v>271832</c:v>
                </c:pt>
                <c:pt idx="4" formatCode="#,##0">
                  <c:v>212762</c:v>
                </c:pt>
                <c:pt idx="5" formatCode="#,##0">
                  <c:v>197590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5A6B-4359-B69D-962C7E7131FB}"/>
            </c:ext>
          </c:extLst>
        </c:ser>
        <c:ser>
          <c:idx val="11"/>
          <c:order val="11"/>
          <c:tx>
            <c:strRef>
              <c:f>Hárok3!$A$13</c:f>
              <c:strCache>
                <c:ptCount val="1"/>
                <c:pt idx="0">
                  <c:v>11-Prostredie pre život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Hárok3!$B$1:$G$2</c:f>
              <c:strCache>
                <c:ptCount val="6"/>
                <c:pt idx="0">
                  <c:v>Skutočnosť 2019</c:v>
                </c:pt>
                <c:pt idx="1">
                  <c:v>Skutočnosť 2018</c:v>
                </c:pt>
                <c:pt idx="2">
                  <c:v>Skutočnosť 2017</c:v>
                </c:pt>
                <c:pt idx="3">
                  <c:v>Skutočnosť 2016</c:v>
                </c:pt>
                <c:pt idx="4">
                  <c:v>Skutočnosť 2015</c:v>
                </c:pt>
                <c:pt idx="5">
                  <c:v>Skutočnosť 2014</c:v>
                </c:pt>
              </c:strCache>
            </c:strRef>
          </c:cat>
          <c:val>
            <c:numRef>
              <c:f>Hárok3!$B$13:$G$13</c:f>
              <c:numCache>
                <c:formatCode>#,##0</c:formatCode>
                <c:ptCount val="6"/>
                <c:pt idx="0" formatCode="#,##0.00">
                  <c:v>249847.96</c:v>
                </c:pt>
                <c:pt idx="1">
                  <c:v>143664</c:v>
                </c:pt>
                <c:pt idx="2" formatCode="General">
                  <c:v>116096</c:v>
                </c:pt>
                <c:pt idx="3" formatCode="General">
                  <c:v>154910</c:v>
                </c:pt>
                <c:pt idx="4" formatCode="General">
                  <c:v>133085</c:v>
                </c:pt>
                <c:pt idx="5">
                  <c:v>171183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5A6B-4359-B69D-962C7E7131FB}"/>
            </c:ext>
          </c:extLst>
        </c:ser>
        <c:ser>
          <c:idx val="12"/>
          <c:order val="12"/>
          <c:tx>
            <c:strRef>
              <c:f>Hárok3!$A$14</c:f>
              <c:strCache>
                <c:ptCount val="1"/>
                <c:pt idx="0">
                  <c:v>12-Sociálne služby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Hárok3!$B$1:$G$2</c:f>
              <c:strCache>
                <c:ptCount val="6"/>
                <c:pt idx="0">
                  <c:v>Skutočnosť 2019</c:v>
                </c:pt>
                <c:pt idx="1">
                  <c:v>Skutočnosť 2018</c:v>
                </c:pt>
                <c:pt idx="2">
                  <c:v>Skutočnosť 2017</c:v>
                </c:pt>
                <c:pt idx="3">
                  <c:v>Skutočnosť 2016</c:v>
                </c:pt>
                <c:pt idx="4">
                  <c:v>Skutočnosť 2015</c:v>
                </c:pt>
                <c:pt idx="5">
                  <c:v>Skutočnosť 2014</c:v>
                </c:pt>
              </c:strCache>
            </c:strRef>
          </c:cat>
          <c:val>
            <c:numRef>
              <c:f>Hárok3!$B$14:$G$14</c:f>
              <c:numCache>
                <c:formatCode>#,##0</c:formatCode>
                <c:ptCount val="6"/>
                <c:pt idx="0" formatCode="#,##0.00">
                  <c:v>287896.90999999997</c:v>
                </c:pt>
                <c:pt idx="1">
                  <c:v>220223</c:v>
                </c:pt>
                <c:pt idx="2">
                  <c:v>215854</c:v>
                </c:pt>
                <c:pt idx="3" formatCode="General">
                  <c:v>192403</c:v>
                </c:pt>
                <c:pt idx="4">
                  <c:v>202304</c:v>
                </c:pt>
                <c:pt idx="5">
                  <c:v>178259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5A6B-4359-B69D-962C7E7131FB}"/>
            </c:ext>
          </c:extLst>
        </c:ser>
        <c:ser>
          <c:idx val="13"/>
          <c:order val="13"/>
          <c:tx>
            <c:strRef>
              <c:f>Hárok3!$A$15</c:f>
              <c:strCache>
                <c:ptCount val="1"/>
                <c:pt idx="0">
                  <c:v>13-Administratíva</c:v>
                </c:pt>
              </c:strCache>
            </c:strRef>
          </c:tx>
          <c:spPr>
            <a:solidFill>
              <a:schemeClr val="accent2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name>Trend (13-Administratíva)</c:name>
            <c:spPr>
              <a:ln w="19050" cap="rnd">
                <a:solidFill>
                  <a:schemeClr val="accent2">
                    <a:lumMod val="80000"/>
                    <a:lumOff val="20000"/>
                  </a:schemeClr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trendline>
            <c:name>Trend(13-Administratíva)</c:name>
            <c:spPr>
              <a:ln w="19050" cap="rnd">
                <a:solidFill>
                  <a:schemeClr val="accent2">
                    <a:lumMod val="80000"/>
                    <a:lumOff val="20000"/>
                  </a:schemeClr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strRef>
              <c:f>Hárok3!$B$1:$G$2</c:f>
              <c:strCache>
                <c:ptCount val="6"/>
                <c:pt idx="0">
                  <c:v>Skutočnosť 2019</c:v>
                </c:pt>
                <c:pt idx="1">
                  <c:v>Skutočnosť 2018</c:v>
                </c:pt>
                <c:pt idx="2">
                  <c:v>Skutočnosť 2017</c:v>
                </c:pt>
                <c:pt idx="3">
                  <c:v>Skutočnosť 2016</c:v>
                </c:pt>
                <c:pt idx="4">
                  <c:v>Skutočnosť 2015</c:v>
                </c:pt>
                <c:pt idx="5">
                  <c:v>Skutočnosť 2014</c:v>
                </c:pt>
              </c:strCache>
            </c:strRef>
          </c:cat>
          <c:val>
            <c:numRef>
              <c:f>Hárok3!$B$15:$G$15</c:f>
              <c:numCache>
                <c:formatCode>General</c:formatCode>
                <c:ptCount val="6"/>
                <c:pt idx="0" formatCode="#,##0.00">
                  <c:v>1348415.07</c:v>
                </c:pt>
                <c:pt idx="1">
                  <c:v>1110930</c:v>
                </c:pt>
                <c:pt idx="2" formatCode="#,##0">
                  <c:v>979024</c:v>
                </c:pt>
                <c:pt idx="3">
                  <c:v>930945</c:v>
                </c:pt>
                <c:pt idx="4" formatCode="#,##0">
                  <c:v>863449</c:v>
                </c:pt>
                <c:pt idx="5" formatCode="#,##0">
                  <c:v>887306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5A6B-4359-B69D-962C7E7131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3"/>
        <c:overlap val="-15"/>
        <c:axId val="445950104"/>
        <c:axId val="445944856"/>
      </c:barChart>
      <c:catAx>
        <c:axId val="445950104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445944856"/>
        <c:crosses val="autoZero"/>
        <c:auto val="1"/>
        <c:lblAlgn val="ctr"/>
        <c:lblOffset val="100"/>
        <c:noMultiLvlLbl val="0"/>
      </c:catAx>
      <c:valAx>
        <c:axId val="445944856"/>
        <c:scaling>
          <c:orientation val="minMax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445950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egendEntry>
        <c:idx val="15"/>
        <c:delete val="1"/>
      </c:legendEntry>
      <c:layout>
        <c:manualLayout>
          <c:xMode val="edge"/>
          <c:yMode val="edge"/>
          <c:x val="0.14214988302181078"/>
          <c:y val="0.88930793635666949"/>
          <c:w val="0.749779041198125"/>
          <c:h val="0.1106920636433305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3E6BA1385C43AA8ADD76155E9A4E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9EF7A7-4D35-4493-935D-E07A1652E121}"/>
      </w:docPartPr>
      <w:docPartBody>
        <w:p w:rsidR="00E722E6" w:rsidRDefault="003E6E98" w:rsidP="003E6E98">
          <w:pPr>
            <w:pStyle w:val="413E6BA1385C43AA8ADD76155E9A4E84"/>
          </w:pPr>
          <w:r>
            <w:rPr>
              <w:rFonts w:asciiTheme="majorHAnsi" w:eastAsiaTheme="majorEastAsia" w:hAnsiTheme="majorHAnsi" w:cstheme="majorBidi"/>
              <w:color w:val="7F7F7F" w:themeColor="text1" w:themeTint="80"/>
              <w:sz w:val="20"/>
              <w:szCs w:val="20"/>
            </w:rPr>
            <w:t>[Zadajte názov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98"/>
    <w:rsid w:val="00100BAF"/>
    <w:rsid w:val="003E6E98"/>
    <w:rsid w:val="004A3185"/>
    <w:rsid w:val="005221A4"/>
    <w:rsid w:val="00564395"/>
    <w:rsid w:val="00C326F5"/>
    <w:rsid w:val="00C52E80"/>
    <w:rsid w:val="00C623CC"/>
    <w:rsid w:val="00CA19CF"/>
    <w:rsid w:val="00CD413E"/>
    <w:rsid w:val="00E722E6"/>
    <w:rsid w:val="00ED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82E57E3897174CB5953C399E4AA63E7C">
    <w:name w:val="82E57E3897174CB5953C399E4AA63E7C"/>
    <w:rsid w:val="003E6E98"/>
  </w:style>
  <w:style w:type="paragraph" w:customStyle="1" w:styleId="BA8681BAF6A9485AAEBEFFE035FB844B">
    <w:name w:val="BA8681BAF6A9485AAEBEFFE035FB844B"/>
    <w:rsid w:val="003E6E98"/>
  </w:style>
  <w:style w:type="paragraph" w:customStyle="1" w:styleId="9E7C4A30AF5343129BFAF24342589C74">
    <w:name w:val="9E7C4A30AF5343129BFAF24342589C74"/>
    <w:rsid w:val="003E6E98"/>
  </w:style>
  <w:style w:type="paragraph" w:customStyle="1" w:styleId="A589986B5C3F408395E204A0F5BE0EF6">
    <w:name w:val="A589986B5C3F408395E204A0F5BE0EF6"/>
    <w:rsid w:val="003E6E98"/>
  </w:style>
  <w:style w:type="paragraph" w:customStyle="1" w:styleId="96CA16A13B5F48428D2A0527E0BC3E7C">
    <w:name w:val="96CA16A13B5F48428D2A0527E0BC3E7C"/>
    <w:rsid w:val="003E6E98"/>
  </w:style>
  <w:style w:type="paragraph" w:customStyle="1" w:styleId="6A72A21DD9D7420C95F59A01425CEE86">
    <w:name w:val="6A72A21DD9D7420C95F59A01425CEE86"/>
    <w:rsid w:val="003E6E98"/>
  </w:style>
  <w:style w:type="paragraph" w:customStyle="1" w:styleId="927D9658798842098DC174A50CA32EDD">
    <w:name w:val="927D9658798842098DC174A50CA32EDD"/>
    <w:rsid w:val="003E6E98"/>
  </w:style>
  <w:style w:type="paragraph" w:customStyle="1" w:styleId="413E6BA1385C43AA8ADD76155E9A4E84">
    <w:name w:val="413E6BA1385C43AA8ADD76155E9A4E84"/>
    <w:rsid w:val="003E6E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57E34-E57C-471C-BB28-E957657F4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4053</Words>
  <Characters>23104</Characters>
  <Application>Microsoft Office Word</Application>
  <DocSecurity>0</DocSecurity>
  <Lines>192</Lines>
  <Paragraphs>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KomaraJ</dc:creator>
  <cp:keywords/>
  <dc:description/>
  <cp:lastModifiedBy>Špaček Ján</cp:lastModifiedBy>
  <cp:revision>2</cp:revision>
  <cp:lastPrinted>2020-05-20T13:53:00Z</cp:lastPrinted>
  <dcterms:created xsi:type="dcterms:W3CDTF">2020-05-20T15:16:00Z</dcterms:created>
  <dcterms:modified xsi:type="dcterms:W3CDTF">2020-05-20T15:16:00Z</dcterms:modified>
</cp:coreProperties>
</file>